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F24A7" w14:textId="77777777" w:rsidR="005C70E8" w:rsidRPr="005C70E8" w:rsidRDefault="005C70E8" w:rsidP="005C70E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5C70E8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>Темы проектов по дисциплине «МП Анализ и прогнозирование рыночных рисков»</w:t>
      </w:r>
    </w:p>
    <w:p w14:paraId="06CDDB1C" w14:textId="77777777" w:rsidR="005C70E8" w:rsidRPr="005C70E8" w:rsidRDefault="005C70E8" w:rsidP="005C70E8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bdr w:val="none" w:sz="0" w:space="0" w:color="auto" w:frame="1"/>
          <w:lang w:eastAsia="ru-RU"/>
        </w:rPr>
        <w:t>Требуемые условия завершения</w:t>
      </w:r>
    </w:p>
    <w:p w14:paraId="225B7CBE" w14:textId="77777777" w:rsidR="005C70E8" w:rsidRPr="005C70E8" w:rsidRDefault="005C70E8" w:rsidP="005C70E8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Отметить как выполненный</w:t>
      </w:r>
    </w:p>
    <w:p w14:paraId="2ACD4803" w14:textId="77777777" w:rsidR="005C70E8" w:rsidRPr="005C70E8" w:rsidRDefault="005C70E8" w:rsidP="005C70E8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Открыто с:</w:t>
      </w: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вторник, 16 января 2024, 00:00</w:t>
      </w:r>
    </w:p>
    <w:p w14:paraId="20505D67" w14:textId="77777777" w:rsidR="005C70E8" w:rsidRPr="005C70E8" w:rsidRDefault="005C70E8" w:rsidP="005C70E8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Срок сдачи:</w:t>
      </w: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 воскресенье, 11 февраля 2024, 23:59</w:t>
      </w:r>
    </w:p>
    <w:p w14:paraId="461C08BE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Для написания Междисциплинарного проекта используйте методические рекомендации для написания курсовой работы.</w:t>
      </w:r>
    </w:p>
    <w:p w14:paraId="3C883013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</w:p>
    <w:p w14:paraId="4FA91494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1. Содержание, оценка и управление факторами риска, оказывающими решающее влияние в современных условиях развития экономики России на результативность производственного предпринимательства.</w:t>
      </w:r>
    </w:p>
    <w:p w14:paraId="24875D24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2. Содержание, оценка и управление факторами риска, оказывающими решающее влияние в современных условиях развития экономики России на результативность торгового бизнеса.</w:t>
      </w:r>
    </w:p>
    <w:p w14:paraId="780CECB7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3. Содержание, оценка и управление факторами риска, оказывающими решающее влияние в современных условиях развития экономики России на результативность строительного бизнеса.</w:t>
      </w:r>
    </w:p>
    <w:p w14:paraId="22E222FE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4. Содержание, оценка и управление факторами риска, оказывающими решающее влияние в современных условиях развития экономики России на результативность банковской деятельности.</w:t>
      </w:r>
    </w:p>
    <w:p w14:paraId="58651D26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5. Содержание, оценка и управление факторами риска, оказывающими решающее влияние в современных условиях развития экономики России на результативность страхового бизнеса.</w:t>
      </w:r>
    </w:p>
    <w:p w14:paraId="3A1C2175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6. Содержание, оценка и управление факторами риска, оказывающими решающее влияние в современных условиях развития экономики России на результативность сельскохозяйственной деятельности.</w:t>
      </w:r>
    </w:p>
    <w:p w14:paraId="643C597F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7. Содержание, оценка и управление факторами риска, оказывающими решающее влияние в современных условиях развития экономики России на результативность инновационной деятельности.</w:t>
      </w:r>
    </w:p>
    <w:p w14:paraId="7A424EBA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8. Содержание, оценка и управление факторами риска, оказывающими решающее влияние в современных условиях развития экономики России на результативность деятельности грузового транспорта.</w:t>
      </w:r>
    </w:p>
    <w:p w14:paraId="5CD31D7F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9. Рейтинговые агентства и их роль в оценке риска.</w:t>
      </w:r>
    </w:p>
    <w:p w14:paraId="2A1F6894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10. Содержание, оценка и управление инфляционным риском.</w:t>
      </w:r>
    </w:p>
    <w:p w14:paraId="11FBCEA2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11. Содержание, оценка и управление кредитным риском.</w:t>
      </w:r>
    </w:p>
    <w:p w14:paraId="0432E0AA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12. Содержание, оценка и управление валютным риском.</w:t>
      </w:r>
    </w:p>
    <w:p w14:paraId="2EE19BFF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13. Современные механизмы управления риском.</w:t>
      </w:r>
    </w:p>
    <w:p w14:paraId="202A4EFE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14. Общие и специфические факторы оказывают решающее влияние в  современных условиях развития экономики России на результативность:</w:t>
      </w:r>
    </w:p>
    <w:p w14:paraId="12253972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а) производственного предпринимательства;</w:t>
      </w:r>
    </w:p>
    <w:p w14:paraId="391995B8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б) коммерческого бизнеса;</w:t>
      </w:r>
    </w:p>
    <w:p w14:paraId="25917C60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в) банковского дела;</w:t>
      </w:r>
    </w:p>
    <w:p w14:paraId="595D421E" w14:textId="77777777" w:rsidR="005C70E8" w:rsidRPr="005C70E8" w:rsidRDefault="005C70E8" w:rsidP="005C70E8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5C70E8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г) инновационного процесса.</w:t>
      </w:r>
    </w:p>
    <w:p w14:paraId="530CAD52" w14:textId="77777777" w:rsidR="000116C4" w:rsidRDefault="000116C4"/>
    <w:sectPr w:rsidR="00011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BB"/>
    <w:rsid w:val="000116C4"/>
    <w:rsid w:val="005C70E8"/>
    <w:rsid w:val="0061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353DE-F353-4E6A-BC76-4C7FC5FE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7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0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r-only">
    <w:name w:val="sr-only"/>
    <w:basedOn w:val="a0"/>
    <w:rsid w:val="005C70E8"/>
  </w:style>
  <w:style w:type="character" w:styleId="a3">
    <w:name w:val="Strong"/>
    <w:basedOn w:val="a0"/>
    <w:uiPriority w:val="22"/>
    <w:qFormat/>
    <w:rsid w:val="005C70E8"/>
    <w:rPr>
      <w:b/>
      <w:bCs/>
    </w:rPr>
  </w:style>
  <w:style w:type="paragraph" w:styleId="a4">
    <w:name w:val="Normal (Web)"/>
    <w:basedOn w:val="a"/>
    <w:uiPriority w:val="99"/>
    <w:semiHidden/>
    <w:unhideWhenUsed/>
    <w:rsid w:val="005C7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EE2E6"/>
                <w:right w:val="none" w:sz="0" w:space="0" w:color="auto"/>
              </w:divBdr>
            </w:div>
            <w:div w:id="37226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EE2E6"/>
                <w:right w:val="none" w:sz="0" w:space="0" w:color="auto"/>
              </w:divBdr>
              <w:divsChild>
                <w:div w:id="7825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3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2024-02-12T08:35:00Z</dcterms:created>
  <dcterms:modified xsi:type="dcterms:W3CDTF">2024-02-12T08:36:00Z</dcterms:modified>
</cp:coreProperties>
</file>