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57E" w:rsidRPr="00BE557E" w:rsidRDefault="00BE557E" w:rsidP="00BE557E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Архитектурно-строительное проектирование гражданских и промышленных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зданий</w:t>
      </w:r>
      <w:r w:rsidRPr="00BE557E">
        <w:rPr>
          <w:rFonts w:ascii="Arial" w:hAnsi="Arial" w:cs="Arial"/>
          <w:color w:val="FFFFFF"/>
          <w:sz w:val="36"/>
          <w:szCs w:val="36"/>
        </w:rPr>
        <w:t>Введение</w:t>
      </w:r>
      <w:proofErr w:type="spellEnd"/>
    </w:p>
    <w:p w:rsidR="00BE557E" w:rsidRPr="00BE557E" w:rsidRDefault="00BE557E" w:rsidP="00BE557E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Выполнение курсовой работы здания из крупных элементов предусматривает закрепление знаний, полученных студентами в результате изучения теоретического курса, и приобретение ими практических навыков в проектировании современных зданий с применением сборных железобетонных, легкобетонных и прочих крупных сборных элементов здания и новых строительных материалов.</w:t>
      </w:r>
    </w:p>
    <w:p w:rsidR="00BE557E" w:rsidRDefault="00BE557E" w:rsidP="00BE557E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Общие требования к выполнению курсовой работы</w:t>
      </w:r>
    </w:p>
    <w:p w:rsidR="00BE557E" w:rsidRDefault="00BE557E" w:rsidP="00BE557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Курсовая работа выполняется на основании выданного руководителем задания на проектирование, в котором индивидуально для каждого студента указываются назначение здания, количество этажей, район строительства, грунты и наличие грунтовых вод на строительной площадке, конструктивные элементы и строительные материалы здания.</w:t>
      </w:r>
    </w:p>
    <w:p w:rsidR="00BE557E" w:rsidRDefault="00BE557E" w:rsidP="00BE557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разработке проекта необходимо пользоваться учебными пособиями, справочниками, техническими условиями, строительными нормами, альбомами типовых деталей и типовых проектов.</w:t>
      </w:r>
    </w:p>
    <w:p w:rsidR="00BE557E" w:rsidRDefault="00BE557E" w:rsidP="00BE557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Принимаемые в проекте решения должны соответствовать действующим нормам проектирования и предусматривать, как правило, применение типовых конструктивных схем и элементов. Здание должно быть запроектировано так, чтобы все его части выполнялись из выпускаемых промышленностью крупных элементов и деталей. Наряду с решением типовых узлов, использованием стандартных конструкций и деталей студент может применять прогрессивные конструктивные решения из опыта отечественного и зарубежного строительства гражданских зданий. Все размеры здания и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его  конструктивных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элементов должны назначаться на основе Единой модульной системы (ЕМС) в строительстве. Конструкции предлагается принимать по действующим ГОСТ или внутренним каталогам кафедры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ГСиА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BE557E" w:rsidRDefault="00BE557E" w:rsidP="00BE557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Курсовая работа состоит из графической части и пояснительной записки.</w:t>
      </w:r>
    </w:p>
    <w:p w:rsidR="00BE557E" w:rsidRDefault="00BE557E" w:rsidP="00BE557E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2. Графическое оформление проекта</w:t>
      </w:r>
    </w:p>
    <w:p w:rsidR="00BE557E" w:rsidRDefault="00BE557E" w:rsidP="00BE557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Графическая часть выполняется на стандартных листах формата А2 (4 – 5 листов), оформленных в соответствии с требованиями ГОСТ. Включает в себя следующие чертежи:</w:t>
      </w:r>
    </w:p>
    <w:p w:rsidR="00BE557E" w:rsidRDefault="00BE557E" w:rsidP="00BE557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Планы неповторяющихся этажей, М 1:100.</w:t>
      </w:r>
    </w:p>
    <w:p w:rsidR="00BE557E" w:rsidRDefault="00BE557E" w:rsidP="00BE557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Поперечный разрез (положение задается преподавателем, как правило – по лестничной клетке), М 1:100 (200).</w:t>
      </w:r>
    </w:p>
    <w:p w:rsidR="00BE557E" w:rsidRDefault="00BE557E" w:rsidP="00BE557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Схема расположения элементов междуэтажного перекрытия, М 1:100.</w:t>
      </w:r>
    </w:p>
    <w:p w:rsidR="00BE557E" w:rsidRDefault="00BE557E" w:rsidP="00BE557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Схема расположения элементов фундаментов, М 1:100.</w:t>
      </w:r>
    </w:p>
    <w:p w:rsidR="00BE557E" w:rsidRDefault="00BE557E" w:rsidP="00BE557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План кровли, М 1:100.</w:t>
      </w:r>
    </w:p>
    <w:p w:rsidR="00BE557E" w:rsidRDefault="00BE557E" w:rsidP="00BE557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Фасад, М 1:100 (1:200) с обязательным изображением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членения .стен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на крупные элементы и отмывкой.</w:t>
      </w:r>
    </w:p>
    <w:p w:rsidR="00BE557E" w:rsidRDefault="00BE557E" w:rsidP="00BE557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План благоустройства участка М 1:200 (500).</w:t>
      </w:r>
    </w:p>
    <w:p w:rsidR="00BE557E" w:rsidRDefault="00BE557E" w:rsidP="00BE557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Три архитектурных или конструктивных узла (задаются преподавателем), М 1:10 (1:20).</w:t>
      </w:r>
    </w:p>
    <w:p w:rsidR="00BE557E" w:rsidRDefault="00BE557E" w:rsidP="00BE557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Конструктивные детали:</w:t>
      </w:r>
    </w:p>
    <w:p w:rsidR="00BE557E" w:rsidRDefault="00BE557E" w:rsidP="00BE557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Детали соединений в зданиях с каркасной схемой:</w:t>
      </w:r>
    </w:p>
    <w:p w:rsidR="00BE557E" w:rsidRDefault="00BE557E" w:rsidP="00BE557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колонн между собой;</w:t>
      </w:r>
    </w:p>
    <w:p w:rsidR="00BE557E" w:rsidRDefault="00BE557E" w:rsidP="00BE557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колонн с ригелем;</w:t>
      </w:r>
    </w:p>
    <w:p w:rsidR="00BE557E" w:rsidRDefault="00BE557E" w:rsidP="00BE557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стеновых панелей с колоннами;</w:t>
      </w:r>
    </w:p>
    <w:p w:rsidR="00BE557E" w:rsidRDefault="00BE557E" w:rsidP="00BE557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перегородок между собой и т.п.</w:t>
      </w:r>
    </w:p>
    <w:p w:rsidR="00BE557E" w:rsidRDefault="00BE557E" w:rsidP="00BE557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зданиях с бескаркасной конструктивной схемой:</w:t>
      </w:r>
    </w:p>
    <w:p w:rsidR="00BE557E" w:rsidRDefault="00BE557E" w:rsidP="00BE557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вертикальные и горизонтальные стыки стен;</w:t>
      </w:r>
    </w:p>
    <w:p w:rsidR="00BE557E" w:rsidRDefault="00BE557E" w:rsidP="00BE557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стыки перегородок со стенами;</w:t>
      </w:r>
    </w:p>
    <w:p w:rsidR="00BE557E" w:rsidRDefault="00BE557E" w:rsidP="00BE557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сопряжение балконной плиты со стеной;</w:t>
      </w:r>
    </w:p>
    <w:p w:rsidR="00BE557E" w:rsidRDefault="00BE557E" w:rsidP="00BE557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детали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опирания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крепления перегородок.</w:t>
      </w:r>
    </w:p>
    <w:p w:rsidR="00BE557E" w:rsidRDefault="00BE557E" w:rsidP="00BE557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Устройство карниза или цоколя; конструктивные детали лестниц; конструкции перекрытий или полов; детали устройства крыш.</w:t>
      </w:r>
    </w:p>
    <w:p w:rsidR="00BE557E" w:rsidRDefault="00BE557E" w:rsidP="00BE557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Архитектурные детали:</w:t>
      </w:r>
    </w:p>
    <w:p w:rsidR="00BE557E" w:rsidRDefault="00BE557E" w:rsidP="00BE557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детали входа в здание;</w:t>
      </w:r>
    </w:p>
    <w:p w:rsidR="00BE557E" w:rsidRDefault="00BE557E" w:rsidP="00BE557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фрагмент фасада;</w:t>
      </w:r>
    </w:p>
    <w:p w:rsidR="00BE557E" w:rsidRDefault="00BE557E" w:rsidP="00BE557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деталь карниза или промежуточных поясов;</w:t>
      </w:r>
    </w:p>
    <w:p w:rsidR="00BE557E" w:rsidRDefault="00BE557E" w:rsidP="00BE557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деталь балкона.</w:t>
      </w:r>
    </w:p>
    <w:p w:rsidR="00BE557E" w:rsidRDefault="00BE557E" w:rsidP="00BE557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Совместно с названными чертежами на листы графической части наносятся требуемые ГОСТ ведомости, спецификации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элементов  (</w:t>
      </w:r>
      <w:proofErr w:type="gramEnd"/>
      <w:r>
        <w:rPr>
          <w:rFonts w:ascii="Arial" w:hAnsi="Arial" w:cs="Arial"/>
          <w:color w:val="000000"/>
          <w:sz w:val="21"/>
          <w:szCs w:val="21"/>
        </w:rPr>
        <w:t>фундаментов, перекрытий и т.д.), а также основные технико-экономические показатели проектируемого объекта: строительный объем, площадь застройки, экспликация квартир.</w:t>
      </w:r>
    </w:p>
    <w:p w:rsidR="00BE557E" w:rsidRDefault="00BE557E" w:rsidP="00BE557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Все узлы и детали должны соответствовать принятой в проекте конструкции и изображениям на чертежах. Вычерчивание деталей в зеркальном изображении не допускается. Расположение чертежей проекта на листах может быть различным в зависимости от размеров здания и принятых масштабов, но всегда следует добиваться равномерного распределения изображений и их четкой взаимосвязи. Обычно на первом листе располагают фасад, план, разрез, а над штампом – технико-экономические показатели проекта и план благоустройства участка. На втором листе могут быть расположены остальные планы и конструктивные детали и узлы и т.п.</w:t>
      </w:r>
    </w:p>
    <w:p w:rsidR="00BE557E" w:rsidRDefault="00BE557E" w:rsidP="00BE557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Вычерчивание плана, разреза и фасада следует обязательно параллельно увязывать и согласовывать друг с другом.</w:t>
      </w:r>
    </w:p>
    <w:p w:rsidR="00BE557E" w:rsidRDefault="00BE557E" w:rsidP="00BE557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плане этажа необходимо четко показать линию разреза с обозначением ее цифрами и направлением проектируемой плоскости.</w:t>
      </w:r>
    </w:p>
    <w:p w:rsidR="00BE557E" w:rsidRDefault="00BE557E" w:rsidP="00BE557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На чертеже плана этажей указывают три внешние линии (цепочки) размеров: на первой размерной линии – размеры проемов, простенков, а также частей здания, выступающих за его габариты; на второй – расстояния между координационными осями;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на третей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– общие (габаритные) размеры между осями наружных стен здания.</w:t>
      </w:r>
    </w:p>
    <w:p w:rsidR="00BE557E" w:rsidRDefault="00BE557E" w:rsidP="00BE557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Внутри плана должны быть нанесены цепочки размеров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, ”привязанные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” к координационным осям, с указанием размеров отдельных помещений по глубине и ширине, толщине внутренних стен и перегородок, размеров дверных проемов. На планах этажей указывают площади помещений в квадратных метрах в правом нижнем углу помещения с подчеркиванием. В общественных зданиях указывают надписями назначение помещений или дают экспликацию помещений. Особое внимание необходимо обратить на разбивку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взаимоувязку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лестниц в плане и в разрезе.</w:t>
      </w:r>
    </w:p>
    <w:p w:rsidR="00BE557E" w:rsidRDefault="00BE557E" w:rsidP="00BE557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На чертеже разреза наносят вне контура здания вертикальную размерную линию с указанием размеров проемов и деталей стен и крыши, а также числовые отметки уровней (высоты) элементов конструкций. Внутри чертежа показывают отметки пола, потолка этажей, проемов, лестничных площадок, а за пределами чертежа после размерной линии – отметки земли, заложения фундаментов, низа и верха проемов в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наружних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стенах, козырьков, карниза, конька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т.д</w:t>
      </w:r>
      <w:proofErr w:type="spellEnd"/>
    </w:p>
    <w:p w:rsidR="00BE557E" w:rsidRDefault="00BE557E" w:rsidP="00BE557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Высотные отметки элементов здания показывают расстояние их по вертикали от условной "нулевой" отметки в метрах с тремя десятичными знаками. Отметки выше "нулевой" обозначают без знака, а ниже – со знаком минус, например -0,150. Обычно отметку 0,000 принимают на уровне пола первого этажа.</w:t>
      </w:r>
    </w:p>
    <w:p w:rsidR="00BE557E" w:rsidRDefault="00BE557E" w:rsidP="00BE557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чертеже разреза должны быть показаны конструкции фундаментов, стен, крыши, кровли и перекрытий, гидроизоляция фундаментов, расположение перемычек и другие конструктивные решения, примененные в проекте.</w:t>
      </w:r>
    </w:p>
    <w:p w:rsidR="00BE557E" w:rsidRDefault="00BE557E" w:rsidP="00BE557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На плане фундаментов помимо осевых и общих размеров указывают толщину элементов фундамента с привязкой к осям, марки сборных изделий и отметки заложения подошвы фундамента.</w:t>
      </w:r>
    </w:p>
    <w:p w:rsidR="00BE557E" w:rsidRDefault="00BE557E" w:rsidP="00BE557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На плане перекрытий наносят контур несущих конструкций (стен, опор, ригелей) и сборных конструкций перекрытия. Грани несущих элементов под плитами или панелями перекрытий изображают штриховой линией. На чертеже указывают марку изделия, расположение анкеров, размер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опирания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плит (панелей), а также дымовые и вентиляционные каналы.</w:t>
      </w:r>
    </w:p>
    <w:p w:rsidR="00BE557E" w:rsidRDefault="00BE557E" w:rsidP="00BE557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чертеже плана кровли показывают: уклон крыши, линии водоразделов, расположение дымовых и вентиляционных труб, выхода на крышу, водосточные воронки, ограждение крыши с осевыми и общими размерами, а также привязкой к разбивочным осям и профили кровли.</w:t>
      </w:r>
    </w:p>
    <w:p w:rsidR="00BE557E" w:rsidRDefault="00BE557E" w:rsidP="00BE557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плане благоустройства участка должны быть нанесены проектируемое здание, несколько соседних зданий, внутриквартальные проезды (магистраль), тротуары, озеленение, а также необходимый комплекс обслуживания. На плане следует указать расстояния между зданиями, величина проездов, тротуаров, площадок.</w:t>
      </w:r>
    </w:p>
    <w:p w:rsidR="00BE557E" w:rsidRDefault="00BE557E" w:rsidP="00BE557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После утверждения преподавателем выполненного в тонких линиях проекта, все чертежи обводят, следующим образом:</w:t>
      </w:r>
    </w:p>
    <w:p w:rsidR="00BE557E" w:rsidRDefault="00BE557E" w:rsidP="00BE557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элементы здания, попавшие в сечение, – толстыми линиями;</w:t>
      </w:r>
    </w:p>
    <w:p w:rsidR="00BE557E" w:rsidRDefault="00BE557E" w:rsidP="00BE557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проекции элементов, не попавших в сечение, – линиями средней толщины;</w:t>
      </w:r>
    </w:p>
    <w:p w:rsidR="00BE557E" w:rsidRDefault="00BE557E" w:rsidP="00BE557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осевые и размерные линии – тонкими линиями;</w:t>
      </w:r>
    </w:p>
    <w:p w:rsidR="00BE557E" w:rsidRDefault="00BE557E" w:rsidP="00BE557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проекции невидимых элементов – средней толщины пунктирной линией;</w:t>
      </w:r>
    </w:p>
    <w:p w:rsidR="00BE557E" w:rsidRDefault="00BE557E" w:rsidP="00BE557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фасад – тонкими линиями, а затем оформляется отмывкой.</w:t>
      </w:r>
    </w:p>
    <w:p w:rsidR="00BE557E" w:rsidRPr="00BE557E" w:rsidRDefault="00BE557E" w:rsidP="00BE557E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proofErr w:type="spellStart"/>
      <w:r w:rsidRPr="00BE557E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ехнико</w:t>
      </w:r>
      <w:proofErr w:type="spellEnd"/>
      <w:r w:rsidRPr="00BE557E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-экономические показатели</w:t>
      </w:r>
    </w:p>
    <w:p w:rsidR="00BE557E" w:rsidRPr="00BE557E" w:rsidRDefault="00BE557E" w:rsidP="00BE557E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Экономичность композиционного решения проектируемого здания характеризуется следующими показателями:</w:t>
      </w:r>
    </w:p>
    <w:p w:rsidR="00BE557E" w:rsidRPr="00BE557E" w:rsidRDefault="00BE557E" w:rsidP="00BE557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площадь застройки, м</w:t>
      </w:r>
      <w:r w:rsidRPr="00BE557E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BE557E" w:rsidRPr="00BE557E" w:rsidRDefault="00BE557E" w:rsidP="00BE557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жилая площадь (в жилых домах), м</w:t>
      </w:r>
      <w:r w:rsidRPr="00BE557E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 рабочая-площадь (в общественных зданиях), м</w:t>
      </w:r>
      <w:r w:rsidRPr="00BE557E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BE557E" w:rsidRPr="00BE557E" w:rsidRDefault="00BE557E" w:rsidP="00BE557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строительный объем, м</w:t>
      </w:r>
      <w:r w:rsidRPr="00BE557E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BE557E" w:rsidRPr="00BE557E" w:rsidRDefault="00BE557E" w:rsidP="00BE557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значения коэффициентов </w:t>
      </w:r>
      <w:r w:rsidRPr="00BE557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</w:t>
      </w: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 и </w:t>
      </w:r>
      <w:r w:rsidRPr="00BE557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</w:t>
      </w: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</w:t>
      </w:r>
    </w:p>
    <w:p w:rsidR="00BE557E" w:rsidRPr="00BE557E" w:rsidRDefault="00BE557E" w:rsidP="00BE557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Строительная площадь определяется как площадь, заключенная в пределах внешнего периметра здания, взятая на уровне цоколя.</w:t>
      </w:r>
    </w:p>
    <w:p w:rsidR="00BE557E" w:rsidRPr="00BE557E" w:rsidRDefault="00BE557E" w:rsidP="00BE557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Жилая площадь равна сумме площадей жилых комнат.</w:t>
      </w:r>
    </w:p>
    <w:p w:rsidR="00BE557E" w:rsidRPr="00BE557E" w:rsidRDefault="00BE557E" w:rsidP="00BE557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Подсобная площадь квартиры определяется как сумма площадей кухни, санитарного узла, передней и коридоров.</w:t>
      </w:r>
    </w:p>
    <w:p w:rsidR="00BE557E" w:rsidRPr="00BE557E" w:rsidRDefault="00BE557E" w:rsidP="00BE557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Жилая и подсобная площади составляют в сумме полезную (или общую) площадь квартиры</w:t>
      </w:r>
    </w:p>
    <w:p w:rsidR="00BE557E" w:rsidRPr="00BE557E" w:rsidRDefault="00BE557E" w:rsidP="00BE557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общественных зданиях вместо жилой рассматривается рабочая площадь, в которую включается площади всех рабочих помещений за исключением коридоров, тамбуров и помещений для инженерного оборудования (туалетов, душевых, вентиляционных камер и пр.).</w:t>
      </w:r>
    </w:p>
    <w:p w:rsidR="00BE557E" w:rsidRPr="00BE557E" w:rsidRDefault="00BE557E" w:rsidP="00BE557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 полезной площадью понимается площадь всех помещений за исключением лестниц.</w:t>
      </w:r>
    </w:p>
    <w:p w:rsidR="00BE557E" w:rsidRPr="00BE557E" w:rsidRDefault="00BE557E" w:rsidP="00BE557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Строительный объем здания (или кубатура) </w:t>
      </w:r>
      <w:proofErr w:type="gramStart"/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получают  умножением</w:t>
      </w:r>
      <w:proofErr w:type="gramEnd"/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строительной площади на высоту, взятую от пола первого этажа до верха утеплителя кровли, т.е. отапливаемый объем квартиры или здания в целом (при наличии подвала учитывается и подземная часть здания).</w:t>
      </w:r>
    </w:p>
    <w:p w:rsidR="00BE557E" w:rsidRPr="00BE557E" w:rsidRDefault="00BE557E" w:rsidP="00BE557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Иногда в технико-экономических показателях указывают приведенную общую (полезную) площадь, в составе которой учитываются также площади летних помещений с понижающим коэффициентом:</w:t>
      </w:r>
    </w:p>
    <w:p w:rsidR="00BE557E" w:rsidRPr="00BE557E" w:rsidRDefault="00BE557E" w:rsidP="00BE557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лоджий в габаритах здания 0,5;</w:t>
      </w:r>
    </w:p>
    <w:p w:rsidR="00BE557E" w:rsidRPr="00BE557E" w:rsidRDefault="00BE557E" w:rsidP="00BE557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лоджий, выходящих за габарит здания, террас и балконов с боковыми экранами 0,35;</w:t>
      </w:r>
    </w:p>
    <w:p w:rsidR="00BE557E" w:rsidRPr="00BE557E" w:rsidRDefault="00BE557E" w:rsidP="00BE557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обычных балконов 0,35.</w:t>
      </w:r>
    </w:p>
    <w:p w:rsidR="00BE557E" w:rsidRPr="00BE557E" w:rsidRDefault="00BE557E" w:rsidP="00BE557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Коэффициенты </w:t>
      </w:r>
      <w:r w:rsidRPr="00BE557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</w:t>
      </w: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 и </w:t>
      </w:r>
      <w:r w:rsidRPr="00BE557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</w:t>
      </w: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2, характеризующие экономичность и удобство проектного решения, вычисляют следующим образом:</w:t>
      </w:r>
    </w:p>
    <w:p w:rsidR="00BE557E" w:rsidRPr="00BE557E" w:rsidRDefault="00BE557E" w:rsidP="00BE557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жилых домов плоскостной коэффициент комфортности:</w:t>
      </w:r>
    </w:p>
    <w:p w:rsidR="00BE557E" w:rsidRPr="00BE557E" w:rsidRDefault="00BE557E" w:rsidP="00BE557E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</w:t>
      </w: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 = жилая площадь дома/полезная площадь дома объемный коэффициент или коэффициент экономичности;</w:t>
      </w:r>
    </w:p>
    <w:p w:rsidR="00BE557E" w:rsidRPr="00BE557E" w:rsidRDefault="00BE557E" w:rsidP="00BE557E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</w:t>
      </w: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 = строительный объем здания/жилая площадь дома;</w:t>
      </w:r>
    </w:p>
    <w:p w:rsidR="00BE557E" w:rsidRPr="00BE557E" w:rsidRDefault="00BE557E" w:rsidP="00BE557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общественных зданий:</w:t>
      </w:r>
    </w:p>
    <w:p w:rsidR="00BE557E" w:rsidRPr="00BE557E" w:rsidRDefault="00BE557E" w:rsidP="00BE557E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</w:t>
      </w: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 = рабочая площадь/полезная площадь;</w:t>
      </w:r>
    </w:p>
    <w:p w:rsidR="00BE557E" w:rsidRPr="00BE557E" w:rsidRDefault="00BE557E" w:rsidP="00BE557E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</w:t>
      </w: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 = строительный объем/рабочая площадь.</w:t>
      </w:r>
    </w:p>
    <w:p w:rsidR="00BE557E" w:rsidRPr="00BE557E" w:rsidRDefault="00BE557E" w:rsidP="00BE557E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BE557E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4. Оформление пояснительной записки</w:t>
      </w:r>
    </w:p>
    <w:p w:rsidR="00BE557E" w:rsidRPr="00BE557E" w:rsidRDefault="00BE557E" w:rsidP="00BE557E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Пояснительная записка составляется после выполнения графической части проекта и должна содержать материалы, объясняющие принятые планировочные, конструктивные и архитектурные решения, необходимые расчеты.</w:t>
      </w:r>
    </w:p>
    <w:p w:rsidR="00BE557E" w:rsidRPr="00BE557E" w:rsidRDefault="00BE557E" w:rsidP="00BE557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Пояснительная записка выполняется на стандартных листах формата А4, оформленных в соответствии с требованиями ГОСТ. Записка должна быть сшита. После титульного листа, задания на проектирование и оглавления записка должна включать следующие разделы:</w:t>
      </w:r>
    </w:p>
    <w:p w:rsidR="00BE557E" w:rsidRPr="00BE557E" w:rsidRDefault="00BE557E" w:rsidP="00BE557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Общие данные для проектирования (характеристика климатических особенностей района строительства; характеристика площади строительства – уклон, вид грунта, положение грунтовых вод, нормативная глубина промерзания грунта; расположение здания на участке).</w:t>
      </w:r>
    </w:p>
    <w:p w:rsidR="00BE557E" w:rsidRPr="00BE557E" w:rsidRDefault="00BE557E" w:rsidP="00BE557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Объемно-планировочное решение здания (габаритные решения здания, высота этажей; планировка этажей, расположение и связь помещений; в жилом здании – планировка и оборудование квартир вспомогательными и летними помещениями).</w:t>
      </w:r>
    </w:p>
    <w:p w:rsidR="00BE557E" w:rsidRPr="00BE557E" w:rsidRDefault="00BE557E" w:rsidP="00BE557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Конструктивное решение здания (характеристика конструктивной системы здания, после которой следует описание основных конструктивных решений).</w:t>
      </w:r>
    </w:p>
    <w:p w:rsidR="00BE557E" w:rsidRPr="00BE557E" w:rsidRDefault="00BE557E" w:rsidP="00BE557E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Основание и фундаменты (вид, материал, конструкция, марки элементов, гидроизоляция, в </w:t>
      </w:r>
      <w:proofErr w:type="spellStart"/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т.ч</w:t>
      </w:r>
      <w:proofErr w:type="spellEnd"/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приводится оценка глубины заложения).</w:t>
      </w:r>
    </w:p>
    <w:p w:rsidR="00BE557E" w:rsidRPr="00BE557E" w:rsidRDefault="00BE557E" w:rsidP="00BE557E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Наружные стены (в </w:t>
      </w:r>
      <w:proofErr w:type="spellStart"/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т.ч</w:t>
      </w:r>
      <w:proofErr w:type="spellEnd"/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приводится теплотехнический расчет наружной стены).</w:t>
      </w:r>
    </w:p>
    <w:p w:rsidR="00BE557E" w:rsidRPr="00BE557E" w:rsidRDefault="00BE557E" w:rsidP="00BE557E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Внутренние стены и перегородки.</w:t>
      </w:r>
    </w:p>
    <w:p w:rsidR="00BE557E" w:rsidRPr="00BE557E" w:rsidRDefault="00BE557E" w:rsidP="00BE557E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Перемычки.</w:t>
      </w:r>
    </w:p>
    <w:p w:rsidR="00BE557E" w:rsidRPr="00BE557E" w:rsidRDefault="00BE557E" w:rsidP="00BE557E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Перекрытия.</w:t>
      </w:r>
    </w:p>
    <w:p w:rsidR="00BE557E" w:rsidRPr="00BE557E" w:rsidRDefault="00BE557E" w:rsidP="00BE557E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Лестницы (приводится расчет числа ступеней и размеров маршей).</w:t>
      </w:r>
    </w:p>
    <w:p w:rsidR="00BE557E" w:rsidRPr="00BE557E" w:rsidRDefault="00BE557E" w:rsidP="00BE557E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Покрытие и кровля.</w:t>
      </w:r>
    </w:p>
    <w:p w:rsidR="00BE557E" w:rsidRPr="00BE557E" w:rsidRDefault="00BE557E" w:rsidP="00BE557E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Двери и окна.</w:t>
      </w:r>
    </w:p>
    <w:p w:rsidR="00BE557E" w:rsidRPr="00BE557E" w:rsidRDefault="00BE557E" w:rsidP="00BE557E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Полы.</w:t>
      </w:r>
    </w:p>
    <w:p w:rsidR="00BE557E" w:rsidRPr="00BE557E" w:rsidRDefault="00BE557E" w:rsidP="00BE557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Наружная и внутренняя отделка.</w:t>
      </w:r>
    </w:p>
    <w:p w:rsidR="00BE557E" w:rsidRPr="00BE557E" w:rsidRDefault="00BE557E" w:rsidP="00BE557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Литература.</w:t>
      </w:r>
    </w:p>
    <w:p w:rsidR="00BE557E" w:rsidRPr="00BE557E" w:rsidRDefault="00BE557E" w:rsidP="00BE557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Защита курсовой работы проводится в присутствии комиссии в срок, указанный руководителем проекта.</w:t>
      </w:r>
    </w:p>
    <w:p w:rsidR="00BE557E" w:rsidRDefault="00BE557E" w:rsidP="00BE557E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Основные параметры конструктивного и объемно-планировочного решения АБК</w:t>
      </w:r>
    </w:p>
    <w:p w:rsidR="00BE557E" w:rsidRDefault="00BE557E" w:rsidP="00BE557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АБК выполняется отдельно стоящим от обслуживаемого производственного корпуса (соединенным с ним теплым над-, под- или наземным переходом) или примыкающим к нему.</w:t>
      </w:r>
    </w:p>
    <w:p w:rsidR="00BE557E" w:rsidRDefault="00BE557E" w:rsidP="00BE557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Степень огнестойкости I или II.</w:t>
      </w:r>
    </w:p>
    <w:p w:rsidR="00BE557E" w:rsidRDefault="00BE557E" w:rsidP="00BE557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Число этажей – 2. Высота этажа 3,3 м.</w:t>
      </w:r>
    </w:p>
    <w:p w:rsidR="00BE557E" w:rsidRDefault="00BE557E" w:rsidP="00BE557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АБК выполняется в конструкциях серии 1.020-1 (связевый каркас).</w:t>
      </w:r>
    </w:p>
    <w:p w:rsidR="00BE557E" w:rsidRDefault="00BE557E" w:rsidP="00BE557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Сетка колонн указана в задании на проектирование.</w:t>
      </w:r>
    </w:p>
    <w:p w:rsidR="00BE557E" w:rsidRDefault="00BE557E" w:rsidP="00BE557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Привязка всех колонн центральная. Колонны имеют сечение 300×300 или 400×400 мм. Привязка внутренней грани стены к разбивочной оси (независимо от размера сечения колонны) составляет 220 мм. Таким образом, расстояние межу внутренней гранью стены и гранью колонны – 20 или 70 мм (соответственно при размере сечения колонны 400×400 или 300×300 мм).</w:t>
      </w:r>
    </w:p>
    <w:p w:rsidR="00BE557E" w:rsidRDefault="00BE557E" w:rsidP="00BE557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обеспечения жесткости и устойчивости каркаса в продольном и поперечном направлении устанавливаются вертикальные диафрагмы жесткости – железобетонные панели, которые могут иметь один дверной проем.</w:t>
      </w:r>
    </w:p>
    <w:p w:rsidR="00BE557E" w:rsidRDefault="00BE557E" w:rsidP="00BE557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Связь между этажами осуществляется по двум лестницам, для устройства которых в объемно-планировочных ячейках устанавливаются дополнительные колонны с образованием ячеек 6×3 м. Лестницы не должны располагаться близко друг к другу. Допускается устраивать только одну лестницу, если число эвакуируемых со второго этажа не превышает 70 чел. При этом необходим второй выход с этого этажа на наружную металлическую лестницу 3-го типа. Число эвакуируемых из санитарно-бытовых и административных помещений соответствует численности работающих в максимальную смену, из залов столовых и собраний – числу мест в зале, увеличенному на 25%.</w:t>
      </w:r>
    </w:p>
    <w:p w:rsidR="00BE557E" w:rsidRDefault="00BE557E" w:rsidP="00BE557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пожарной эвакуации в здании должен быть предусмотрен хотя бы один запасной выход (обычно располагается под лестницей).</w:t>
      </w:r>
    </w:p>
    <w:p w:rsidR="00BE557E" w:rsidRDefault="00BE557E" w:rsidP="00BE557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Естественное освещение должно быть предусмотрено в помещениях: с постоянными рабочими местами (которые используются более 50% рабочего времени смены), учебного назначения, медицинского обслуживания, отдыха, обеденных залов. Остальные помещения могут не иметь естественного освещения или обеспечиваться им вторым светом.</w:t>
      </w:r>
    </w:p>
    <w:p w:rsidR="00BE557E" w:rsidRDefault="00BE557E" w:rsidP="00BE557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Следует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зонировать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площадь АБК таким образом, чтобы исключить пересечение «чистых» (идущих на работу или идущих с работы и уже принявших санитарно-гигиенические процедуры) и «грязных» (идущих с работы и еще не принявших санитарно-гигиенические процедуры) людских потоков при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пересменке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Необходимо избегать «извилистости», планировка должна быть ясной, лаконичной и функциональной.</w:t>
      </w:r>
    </w:p>
    <w:p w:rsidR="00BE557E" w:rsidRPr="00BE557E" w:rsidRDefault="00BE557E" w:rsidP="00BE557E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BE557E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Состав помещений АБК</w:t>
      </w:r>
    </w:p>
    <w:p w:rsidR="00BE557E" w:rsidRPr="00BE557E" w:rsidRDefault="00BE557E" w:rsidP="00BE557E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разработке объемно-планировочного решения АБК следует учитывать, что это административно-бытовой корпус цеха, а не предприятия в целом. Вследствие этого исключаются такие помещения как архив, библиотека и т.п.</w:t>
      </w:r>
    </w:p>
    <w:p w:rsidR="00BE557E" w:rsidRPr="00BE557E" w:rsidRDefault="00BE557E" w:rsidP="00BE557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АБК присутствуют следующие помещения:</w:t>
      </w:r>
    </w:p>
    <w:p w:rsidR="00BE557E" w:rsidRPr="00BE557E" w:rsidRDefault="00BE557E" w:rsidP="00BE557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Вестибюль (вход с улицы через тамбур).</w:t>
      </w:r>
    </w:p>
    <w:p w:rsidR="00BE557E" w:rsidRPr="00BE557E" w:rsidRDefault="00BE557E" w:rsidP="00BE557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Гардеробная уличной одежды (для административно-технического персонала).</w:t>
      </w:r>
    </w:p>
    <w:p w:rsidR="00BE557E" w:rsidRPr="00BE557E" w:rsidRDefault="00BE557E" w:rsidP="00BE557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Гардеробно</w:t>
      </w:r>
      <w:proofErr w:type="spellEnd"/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-душевые блоки с вспомогательными помещениями при них в составе:</w:t>
      </w:r>
    </w:p>
    <w:p w:rsidR="00BE557E" w:rsidRPr="00BE557E" w:rsidRDefault="00BE557E" w:rsidP="00BE557E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гардеробные домашней и специальной одежды;</w:t>
      </w:r>
    </w:p>
    <w:p w:rsidR="00BE557E" w:rsidRPr="00BE557E" w:rsidRDefault="00BE557E" w:rsidP="00BE557E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душевые с </w:t>
      </w:r>
      <w:proofErr w:type="spellStart"/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преддушевыми</w:t>
      </w:r>
      <w:proofErr w:type="spellEnd"/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BE557E" w:rsidRPr="00BE557E" w:rsidRDefault="00BE557E" w:rsidP="00BE557E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умывальные;</w:t>
      </w:r>
    </w:p>
    <w:p w:rsidR="00BE557E" w:rsidRPr="00BE557E" w:rsidRDefault="00BE557E" w:rsidP="00BE557E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уборные;</w:t>
      </w:r>
    </w:p>
    <w:p w:rsidR="00BE557E" w:rsidRPr="00BE557E" w:rsidRDefault="00BE557E" w:rsidP="00BE557E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кладовые спецодежды и обуви;</w:t>
      </w:r>
    </w:p>
    <w:p w:rsidR="00BE557E" w:rsidRPr="00BE557E" w:rsidRDefault="00BE557E" w:rsidP="00BE557E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помещения дежурного персонала с местом для уборочного инвентаря;</w:t>
      </w:r>
    </w:p>
    <w:p w:rsidR="00BE557E" w:rsidRPr="00BE557E" w:rsidRDefault="00BE557E" w:rsidP="00BE557E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дополнительные помещения, положенные конкретной группе производственных процессов (химчистка или стирка спецодежды, </w:t>
      </w:r>
      <w:proofErr w:type="spellStart"/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обеспыливание</w:t>
      </w:r>
      <w:proofErr w:type="spellEnd"/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спецодежды, сушка и т.д.).</w:t>
      </w:r>
    </w:p>
    <w:p w:rsidR="00BE557E" w:rsidRPr="00BE557E" w:rsidRDefault="00BE557E" w:rsidP="00BE557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Санузлы для работников, имеющих рабочие места в АБК в составе:</w:t>
      </w:r>
    </w:p>
    <w:p w:rsidR="00BE557E" w:rsidRPr="00BE557E" w:rsidRDefault="00BE557E" w:rsidP="00BE557E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уборные;</w:t>
      </w:r>
    </w:p>
    <w:p w:rsidR="00BE557E" w:rsidRPr="00BE557E" w:rsidRDefault="00BE557E" w:rsidP="00BE557E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курительные;</w:t>
      </w:r>
    </w:p>
    <w:p w:rsidR="00BE557E" w:rsidRPr="00BE557E" w:rsidRDefault="00BE557E" w:rsidP="00BE557E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помещения личной гигиены женщин (ЛГЖ).</w:t>
      </w:r>
    </w:p>
    <w:p w:rsidR="00BE557E" w:rsidRPr="00BE557E" w:rsidRDefault="00BE557E" w:rsidP="00BE557E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помещения для хранения уборочного инвентаря.</w:t>
      </w:r>
    </w:p>
    <w:p w:rsidR="00BE557E" w:rsidRPr="00BE557E" w:rsidRDefault="00BE557E" w:rsidP="00BE557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Медпункт.</w:t>
      </w:r>
    </w:p>
    <w:p w:rsidR="00BE557E" w:rsidRPr="00BE557E" w:rsidRDefault="00BE557E" w:rsidP="00BE557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Столовая-раздаточная или буфет.</w:t>
      </w:r>
    </w:p>
    <w:p w:rsidR="00BE557E" w:rsidRPr="00BE557E" w:rsidRDefault="00BE557E" w:rsidP="00BE557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Зал для собраний.</w:t>
      </w:r>
    </w:p>
    <w:p w:rsidR="00BE557E" w:rsidRPr="00BE557E" w:rsidRDefault="00BE557E" w:rsidP="00BE557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Рабочие помещения начальника цеха, зам. начальника цеха, начальника смены (при 2-х и более сменной работе) с общей приемной для начальника цеха и его заместителя.</w:t>
      </w:r>
    </w:p>
    <w:p w:rsidR="00BE557E" w:rsidRPr="00BE557E" w:rsidRDefault="00BE557E" w:rsidP="00BE557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Помещения работников управления – ИТР (экономистов, бухгалтеров, мастеров, службы технического контроля... 3 – 4 помещения).</w:t>
      </w:r>
    </w:p>
    <w:p w:rsidR="00BE557E" w:rsidRPr="00BE557E" w:rsidRDefault="00BE557E" w:rsidP="00BE557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Конструкторское (технологическое) бюро с отдельным помещением начальника бюро.</w:t>
      </w:r>
    </w:p>
    <w:p w:rsidR="00BE557E" w:rsidRPr="00BE557E" w:rsidRDefault="00BE557E" w:rsidP="00BE557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Кабинет охраны труда.</w:t>
      </w:r>
    </w:p>
    <w:p w:rsidR="00BE557E" w:rsidRPr="00BE557E" w:rsidRDefault="00BE557E" w:rsidP="00BE557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Бойлерная.</w:t>
      </w:r>
    </w:p>
    <w:p w:rsidR="00BE557E" w:rsidRPr="00BE557E" w:rsidRDefault="00BE557E" w:rsidP="00BE557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Венткамера</w:t>
      </w:r>
      <w:proofErr w:type="spellEnd"/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BE557E" w:rsidRPr="00BE557E" w:rsidRDefault="00BE557E" w:rsidP="00BE557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Электрощитовая</w:t>
      </w:r>
      <w:proofErr w:type="spellEnd"/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BE557E" w:rsidRPr="00BE557E" w:rsidRDefault="00BE557E" w:rsidP="00BE557E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BE557E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7. Состав и численность работающих</w:t>
      </w:r>
    </w:p>
    <w:p w:rsidR="00BE557E" w:rsidRPr="00BE557E" w:rsidRDefault="00BE557E" w:rsidP="00BE557E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АБК обслуживаются или имеют рабочие места следующие категории работающих:</w:t>
      </w:r>
    </w:p>
    <w:p w:rsidR="00BE557E" w:rsidRPr="00BE557E" w:rsidRDefault="00BE557E" w:rsidP="00BE557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Производственные рабочие, занятые непосредственно в цехе.</w:t>
      </w:r>
    </w:p>
    <w:p w:rsidR="00BE557E" w:rsidRPr="00BE557E" w:rsidRDefault="00BE557E" w:rsidP="00BE557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Руководители цеха.</w:t>
      </w:r>
    </w:p>
    <w:p w:rsidR="00BE557E" w:rsidRPr="00BE557E" w:rsidRDefault="00BE557E" w:rsidP="00BE557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Работники управления (ИТР).</w:t>
      </w:r>
    </w:p>
    <w:p w:rsidR="00BE557E" w:rsidRPr="00BE557E" w:rsidRDefault="00BE557E" w:rsidP="00BE557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Работники КБ (ТБ).</w:t>
      </w:r>
    </w:p>
    <w:p w:rsidR="00BE557E" w:rsidRPr="00BE557E" w:rsidRDefault="00BE557E" w:rsidP="00BE557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Медработники.</w:t>
      </w:r>
    </w:p>
    <w:p w:rsidR="00BE557E" w:rsidRPr="00BE557E" w:rsidRDefault="00BE557E" w:rsidP="00BE557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Работники столовой.</w:t>
      </w:r>
    </w:p>
    <w:p w:rsidR="00BE557E" w:rsidRPr="00BE557E" w:rsidRDefault="00BE557E" w:rsidP="00BE557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Вспомогательный персонал (уборщицы, гардеробщики...).</w:t>
      </w:r>
    </w:p>
    <w:p w:rsidR="00BE557E" w:rsidRPr="00BE557E" w:rsidRDefault="00BE557E" w:rsidP="00BE557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Первая категория работников имеет рабочие места в цехе, а в АБК для них предназначены </w:t>
      </w:r>
      <w:proofErr w:type="spellStart"/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гардеробно</w:t>
      </w:r>
      <w:proofErr w:type="spellEnd"/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-душевые блоки, медпункт, столовая, зал для собраний и кабинет ТБ.</w:t>
      </w:r>
    </w:p>
    <w:p w:rsidR="00BE557E" w:rsidRPr="00BE557E" w:rsidRDefault="00BE557E" w:rsidP="00BE557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Численность этой категории устанавливается заданием на проектирование в виде: общая численность работающих, процент работающих в максимальную смену (при 2-х и более сменах), процент работающих женщин, проценты работающих по группам производственных процессов. Для правильного расчета площадей помещений и количества санитарно-технического оборудования по этой категории работающих следует составить две таблицы:</w:t>
      </w:r>
    </w:p>
    <w:p w:rsidR="00BE557E" w:rsidRPr="00BE557E" w:rsidRDefault="00BE557E" w:rsidP="00BE557E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71505DF0" wp14:editId="4182AAD4">
            <wp:extent cx="6390005" cy="21037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210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557E">
        <w:rPr>
          <w:rFonts w:ascii="Arial" w:hAnsi="Arial" w:cs="Arial"/>
          <w:color w:val="000000"/>
          <w:sz w:val="21"/>
          <w:szCs w:val="21"/>
        </w:rPr>
        <w:t xml:space="preserve">Остальные категории работников имеют в АБК рабочие места. Кроме того, для них предназначены: </w:t>
      </w:r>
      <w:r w:rsidRPr="00BE557E">
        <w:rPr>
          <w:rFonts w:ascii="Arial" w:hAnsi="Arial" w:cs="Arial"/>
          <w:color w:val="000000"/>
          <w:sz w:val="21"/>
          <w:szCs w:val="21"/>
        </w:rPr>
        <w:lastRenderedPageBreak/>
        <w:t xml:space="preserve">гардероб при вестибюле, санитарно-бытовые помещения вне </w:t>
      </w:r>
      <w:proofErr w:type="spellStart"/>
      <w:r w:rsidRPr="00BE557E">
        <w:rPr>
          <w:rFonts w:ascii="Arial" w:hAnsi="Arial" w:cs="Arial"/>
          <w:color w:val="000000"/>
          <w:sz w:val="21"/>
          <w:szCs w:val="21"/>
        </w:rPr>
        <w:t>гардеробно</w:t>
      </w:r>
      <w:proofErr w:type="spellEnd"/>
      <w:r w:rsidRPr="00BE557E">
        <w:rPr>
          <w:rFonts w:ascii="Arial" w:hAnsi="Arial" w:cs="Arial"/>
          <w:color w:val="000000"/>
          <w:sz w:val="21"/>
          <w:szCs w:val="21"/>
        </w:rPr>
        <w:t>-душевых блоков, медпункт, столовая, зал для собраний.</w:t>
      </w:r>
    </w:p>
    <w:p w:rsidR="00BE557E" w:rsidRPr="00BE557E" w:rsidRDefault="00BE557E" w:rsidP="00BE557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Численность </w:t>
      </w:r>
      <w:proofErr w:type="gramStart"/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остальных категорий</w:t>
      </w:r>
      <w:proofErr w:type="gramEnd"/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работающих указана в задании:</w:t>
      </w:r>
    </w:p>
    <w:p w:rsidR="00BE557E" w:rsidRPr="00BE557E" w:rsidRDefault="00BE557E" w:rsidP="00BE557E">
      <w:pPr>
        <w:numPr>
          <w:ilvl w:val="0"/>
          <w:numId w:val="11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Руководители цеха: начальник, зам. начальника, секретарь, начальник смены (при 2х и более сменах).</w:t>
      </w:r>
    </w:p>
    <w:p w:rsidR="00BE557E" w:rsidRPr="00BE557E" w:rsidRDefault="00BE557E" w:rsidP="00BE557E">
      <w:pPr>
        <w:numPr>
          <w:ilvl w:val="0"/>
          <w:numId w:val="11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Работники управления (ИТР): численность указана в задании.</w:t>
      </w:r>
    </w:p>
    <w:p w:rsidR="00BE557E" w:rsidRPr="00BE557E" w:rsidRDefault="00BE557E" w:rsidP="00BE557E">
      <w:pPr>
        <w:numPr>
          <w:ilvl w:val="0"/>
          <w:numId w:val="11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Работники КБ (ТБ): численность указана в задании.</w:t>
      </w:r>
    </w:p>
    <w:p w:rsidR="00BE557E" w:rsidRPr="00BE557E" w:rsidRDefault="00BE557E" w:rsidP="00BE557E">
      <w:pPr>
        <w:numPr>
          <w:ilvl w:val="0"/>
          <w:numId w:val="11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Медработники: медсестра – 1 чел.</w:t>
      </w:r>
    </w:p>
    <w:p w:rsidR="00BE557E" w:rsidRPr="00BE557E" w:rsidRDefault="00BE557E" w:rsidP="00BE557E">
      <w:pPr>
        <w:numPr>
          <w:ilvl w:val="0"/>
          <w:numId w:val="11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Работники столовой: готовка, раздача, мойка – 3 чел.</w:t>
      </w:r>
    </w:p>
    <w:p w:rsidR="00BE557E" w:rsidRPr="00BE557E" w:rsidRDefault="00BE557E" w:rsidP="00BE557E">
      <w:pPr>
        <w:numPr>
          <w:ilvl w:val="0"/>
          <w:numId w:val="11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Инженер по технике безопасности – 1 чел.</w:t>
      </w:r>
    </w:p>
    <w:p w:rsidR="00BE557E" w:rsidRPr="00BE557E" w:rsidRDefault="00BE557E" w:rsidP="00BE557E">
      <w:pPr>
        <w:numPr>
          <w:ilvl w:val="0"/>
          <w:numId w:val="11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Вспомогательный персонал: гардеробщицы, уборщицы – 4 чел.</w:t>
      </w:r>
    </w:p>
    <w:p w:rsidR="00BE557E" w:rsidRPr="00BE557E" w:rsidRDefault="00BE557E" w:rsidP="00BE557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этим категориям следует определить общее число работников, отдельно мужчин и женщин, а также число мужчин и женщин, работающих на каждом этаже.</w:t>
      </w:r>
    </w:p>
    <w:p w:rsidR="00BE557E" w:rsidRPr="00BE557E" w:rsidRDefault="00BE557E" w:rsidP="00BE557E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BE557E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. Планировка и оборудование помещений</w:t>
      </w:r>
    </w:p>
    <w:p w:rsidR="00BE557E" w:rsidRPr="00BE557E" w:rsidRDefault="00BE557E" w:rsidP="00BE557E">
      <w:pPr>
        <w:numPr>
          <w:ilvl w:val="0"/>
          <w:numId w:val="12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Входы в здание устраиваются через встроенные или пристроенные тамбуры. При расчетной зимней температуре (температуре наиболее холодной пятидневки обеспеченностью 0,92) ниже –30 °С необходимы двойные тамбуры.</w:t>
      </w:r>
    </w:p>
    <w:p w:rsidR="00BE557E" w:rsidRPr="00BE557E" w:rsidRDefault="00BE557E" w:rsidP="00BE557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Площадь вестибюля определяется из расчета 0,2 м</w:t>
      </w:r>
      <w:r w:rsidRPr="00BE557E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(0,25 м</w:t>
      </w:r>
      <w:r w:rsidRPr="00BE557E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для Северной строительно-климатической зоны) на одного работника наиболее многочисленной смены, но не менее 18 м</w:t>
      </w:r>
      <w:r w:rsidRPr="00BE557E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Следует учитывать, что производственные рабочие и ИТР обычно начинают работу в разное время. При вестибюле рекомендуется размещать гардеробную уличной одежды, которой пользуются все категории работающих кроме, может быть, первой. Площадь гардеробной определяется из расчета 0,08 – 0,11 м</w:t>
      </w:r>
      <w:r w:rsidRPr="00BE557E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/чел. в зависимости от типа вешалок (для IIА и IIIА климатических подрайонов – на 25% больше). Если гардеробная используется производственными рабочими, при расчете должна учитываться их максимальная численность в двух смежных сменах. Перед барьером гардеробной должна иметься дополнительная площадь для одевания/раздевания – 0,03 м</w:t>
      </w:r>
      <w:r w:rsidRPr="00BE557E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/чел.</w:t>
      </w:r>
    </w:p>
    <w:p w:rsidR="00560C53" w:rsidRDefault="00BE557E">
      <w:r>
        <w:rPr>
          <w:noProof/>
          <w:lang w:eastAsia="ru-RU"/>
        </w:rPr>
        <w:drawing>
          <wp:inline distT="0" distB="0" distL="0" distR="0" wp14:anchorId="566540DE" wp14:editId="1D3018A5">
            <wp:extent cx="6200775" cy="20002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A26CEC0" wp14:editId="0688844E">
            <wp:extent cx="5981700" cy="26003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817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3BF3BA9" wp14:editId="6E4B2174">
            <wp:extent cx="6390005" cy="3270885"/>
            <wp:effectExtent l="0" t="0" r="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327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57E" w:rsidRPr="00BE557E" w:rsidRDefault="00BE557E" w:rsidP="00BE557E">
      <w:pPr>
        <w:numPr>
          <w:ilvl w:val="0"/>
          <w:numId w:val="1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Ширину проходов, коридоров и других горизонтальных участков путей эвакуации следует принимать таким образом, чтобы плотность потока эвакуируемых не превышала 5 чел. на 1 м</w:t>
      </w:r>
      <w:r w:rsidRPr="00BE557E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 при этом ширину прохода в помещении следует принимать не менее 1 м, коридора или перехода в другое здание – не менее 1,4 м.</w:t>
      </w:r>
    </w:p>
    <w:p w:rsidR="00BE557E" w:rsidRPr="00BE557E" w:rsidRDefault="00BE557E" w:rsidP="00BE557E">
      <w:pPr>
        <w:numPr>
          <w:ilvl w:val="0"/>
          <w:numId w:val="1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Гардеробные домашней и специальной одежды в </w:t>
      </w:r>
      <w:proofErr w:type="spellStart"/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гардеробно</w:t>
      </w:r>
      <w:proofErr w:type="spellEnd"/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-душевых блоках проектируются в зависимости от групп производственных процессов (см. таблицу 4).</w:t>
      </w:r>
    </w:p>
    <w:p w:rsidR="00BE557E" w:rsidRPr="00BE557E" w:rsidRDefault="00BE557E" w:rsidP="00BE557E">
      <w:pPr>
        <w:spacing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&gt; &gt;</w:t>
      </w:r>
      <w:r>
        <w:rPr>
          <w:noProof/>
          <w:lang w:eastAsia="ru-RU"/>
        </w:rPr>
        <w:drawing>
          <wp:inline distT="0" distB="0" distL="0" distR="0" wp14:anchorId="1FAF1EDF" wp14:editId="1C401C9E">
            <wp:extent cx="5534025" cy="34861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57E" w:rsidRDefault="00BE557E" w:rsidP="00BE557E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Гардеробные проектируются отдельно для мужчин и женщин. Входы в гардеробную следует предусматривать через тамбуры.</w:t>
      </w:r>
    </w:p>
    <w:p w:rsidR="00BE557E" w:rsidRDefault="00BE557E" w:rsidP="00BE557E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Гардеробные для ГПП 1в, 2в, 2г и 3б должны быть отдельными для каждой из этих групп.</w:t>
      </w:r>
    </w:p>
    <w:p w:rsidR="00BE557E" w:rsidRDefault="00BE557E" w:rsidP="00BE557E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Гардеробные оборудуются шкафами для хранения одежды и скамьями у этих шкафов. Число отделений шкафов определяется общей численностью работающих, обслуживаемых данной гардеробной. Размеры отделений шкафов принимаются в зависимости от климатического района и состава спецодежды (см. таблицу 5).</w:t>
      </w:r>
    </w:p>
    <w:p w:rsidR="00BE557E" w:rsidRDefault="00BE557E">
      <w:r>
        <w:rPr>
          <w:noProof/>
          <w:lang w:eastAsia="ru-RU"/>
        </w:rPr>
        <w:drawing>
          <wp:inline distT="0" distB="0" distL="0" distR="0" wp14:anchorId="4ED52891" wp14:editId="32C3BA30">
            <wp:extent cx="5772150" cy="45148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57E" w:rsidRDefault="00BE557E">
      <w:r>
        <w:rPr>
          <w:noProof/>
          <w:lang w:eastAsia="ru-RU"/>
        </w:rPr>
        <w:drawing>
          <wp:inline distT="0" distB="0" distL="0" distR="0" wp14:anchorId="4D736E8E" wp14:editId="1D3A1FF6">
            <wp:extent cx="6219825" cy="28194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982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57E" w:rsidRDefault="00BE557E" w:rsidP="00BE557E"/>
    <w:p w:rsidR="00BE557E" w:rsidRDefault="00BE557E" w:rsidP="00BE557E">
      <w:r>
        <w:rPr>
          <w:noProof/>
          <w:lang w:eastAsia="ru-RU"/>
        </w:rPr>
        <w:drawing>
          <wp:inline distT="0" distB="0" distL="0" distR="0" wp14:anchorId="3C53EEA4" wp14:editId="6B6B5DF5">
            <wp:extent cx="5772150" cy="45148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F2F0658" wp14:editId="17535449">
            <wp:extent cx="6390005" cy="35147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57E" w:rsidRDefault="00BE557E" w:rsidP="00BE557E"/>
    <w:p w:rsidR="00BE557E" w:rsidRPr="00BE557E" w:rsidRDefault="00BE557E" w:rsidP="00BE557E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tab/>
      </w:r>
      <w:r w:rsidRPr="00BE557E">
        <w:rPr>
          <w:rFonts w:ascii="Arial" w:hAnsi="Arial" w:cs="Arial"/>
          <w:color w:val="000000"/>
          <w:sz w:val="21"/>
          <w:szCs w:val="21"/>
        </w:rPr>
        <w:t>В гардеробных специальной одежды, а также в производственных корпусах (на огороженной площадке), предусматриваются устройства для питьевого водоснабжения из расчета:</w:t>
      </w:r>
    </w:p>
    <w:p w:rsidR="00BE557E" w:rsidRPr="00BE557E" w:rsidRDefault="00BE557E" w:rsidP="00BE557E">
      <w:pPr>
        <w:numPr>
          <w:ilvl w:val="1"/>
          <w:numId w:val="1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ГПП 2а, 2б – 1 на 100 чел. максимальной смены;</w:t>
      </w:r>
    </w:p>
    <w:p w:rsidR="00BE557E" w:rsidRPr="00BE557E" w:rsidRDefault="00BE557E" w:rsidP="00BE557E">
      <w:pPr>
        <w:numPr>
          <w:ilvl w:val="1"/>
          <w:numId w:val="1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ГПП 1а, 1б, 1в, 2в, 2г, 3а, 3б – 1 на 200 чел.</w:t>
      </w:r>
    </w:p>
    <w:p w:rsidR="00BE557E" w:rsidRPr="00BE557E" w:rsidRDefault="00BE557E" w:rsidP="00BE557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Размер устройства питьевого водоснабжения – 0,5×0,7 м.</w:t>
      </w:r>
    </w:p>
    <w:p w:rsidR="00BE557E" w:rsidRPr="00BE557E" w:rsidRDefault="00BE557E" w:rsidP="00BE557E">
      <w:pPr>
        <w:numPr>
          <w:ilvl w:val="0"/>
          <w:numId w:val="14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Хранение уличной одежды для производственных рабочих предусматривается либо в их шкафах домашней одежды, либо в гардеробной при вестибюле.</w:t>
      </w:r>
    </w:p>
    <w:p w:rsidR="00BE557E" w:rsidRPr="00BE557E" w:rsidRDefault="00BE557E" w:rsidP="00BE557E">
      <w:pPr>
        <w:numPr>
          <w:ilvl w:val="0"/>
          <w:numId w:val="14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Душевые с </w:t>
      </w:r>
      <w:proofErr w:type="spellStart"/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преддушевыми</w:t>
      </w:r>
      <w:proofErr w:type="spellEnd"/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устраиваются внутри </w:t>
      </w:r>
      <w:proofErr w:type="spellStart"/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гардеробно</w:t>
      </w:r>
      <w:proofErr w:type="spellEnd"/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-душевых блоков.</w:t>
      </w:r>
    </w:p>
    <w:p w:rsidR="00BE557E" w:rsidRPr="00BE557E" w:rsidRDefault="00BE557E" w:rsidP="00BE557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Для ГПП 1в и 3б устраиваются душевые по схеме «санпропускник», предполагающие обязательный проход под душем возвращающегося со смены рабочего. Такие душевые оборудуются душевыми кабинами со сквозным проходом и имеют </w:t>
      </w:r>
      <w:proofErr w:type="spellStart"/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преддушевые</w:t>
      </w:r>
      <w:proofErr w:type="spellEnd"/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 входе из гардеробной спецодежды и на выходе в гардеробную домашней одежды.</w:t>
      </w:r>
    </w:p>
    <w:p w:rsidR="00BE557E" w:rsidRPr="00BE557E" w:rsidRDefault="00BE557E" w:rsidP="00BE557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Для остальных ГПП обычно предусматриваются душевые с открытыми душевыми кабинами, имеющие общий вход и выход через </w:t>
      </w:r>
      <w:proofErr w:type="spellStart"/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преддушевую</w:t>
      </w:r>
      <w:proofErr w:type="spellEnd"/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gramStart"/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гардеробной спецодежды</w:t>
      </w:r>
      <w:proofErr w:type="gramEnd"/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(наиболее часто). До 20% кабин могут быть закрытыми (для людей с физическими недостатками).</w:t>
      </w:r>
    </w:p>
    <w:p w:rsidR="00BE557E" w:rsidRPr="00BE557E" w:rsidRDefault="00BE557E" w:rsidP="00BE557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Размеры душевых кабин:</w:t>
      </w:r>
    </w:p>
    <w:p w:rsidR="00BE557E" w:rsidRPr="00BE557E" w:rsidRDefault="00BE557E" w:rsidP="00BE557E">
      <w:pPr>
        <w:numPr>
          <w:ilvl w:val="1"/>
          <w:numId w:val="1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открытых и со сквозным проходом – 0,9×0,9 м;</w:t>
      </w:r>
    </w:p>
    <w:p w:rsidR="00BE557E" w:rsidRPr="00BE557E" w:rsidRDefault="00BE557E" w:rsidP="00BE557E">
      <w:pPr>
        <w:numPr>
          <w:ilvl w:val="1"/>
          <w:numId w:val="1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закрытых – 1,8×0,9 м.</w:t>
      </w:r>
    </w:p>
    <w:p w:rsidR="00BE557E" w:rsidRPr="00BE557E" w:rsidRDefault="00BE557E" w:rsidP="00BE557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Количество кабин рассчитывается на число рабочих, обслуживаемых данным </w:t>
      </w:r>
      <w:proofErr w:type="spellStart"/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гардеробно</w:t>
      </w:r>
      <w:proofErr w:type="spellEnd"/>
      <w:r w:rsidRPr="00BE557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-душевым блоком в максимальную смену (см. таблицу 7).</w:t>
      </w:r>
    </w:p>
    <w:p w:rsidR="00BE557E" w:rsidRDefault="00BE557E" w:rsidP="00BE557E">
      <w:pPr>
        <w:tabs>
          <w:tab w:val="left" w:pos="1050"/>
        </w:tabs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75E74E62" wp14:editId="1527F279">
            <wp:extent cx="5524500" cy="28194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57E" w:rsidRDefault="00BE557E" w:rsidP="00BE557E">
      <w:pPr>
        <w:tabs>
          <w:tab w:val="left" w:pos="1050"/>
        </w:tabs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Площадь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преддушевых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определяется из расчета 0,7 м</w:t>
      </w:r>
      <w:r>
        <w:rPr>
          <w:rFonts w:ascii="Arial" w:hAnsi="Arial" w:cs="Arial"/>
          <w:color w:val="000000"/>
          <w:shd w:val="clear" w:color="auto" w:fill="FFFFFF"/>
          <w:vertAlign w:val="superscript"/>
        </w:rPr>
        <w:t>2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на одну душевую сетку, но не менее 2 м</w:t>
      </w:r>
      <w:r>
        <w:rPr>
          <w:rFonts w:ascii="Arial" w:hAnsi="Arial" w:cs="Arial"/>
          <w:color w:val="000000"/>
          <w:shd w:val="clear" w:color="auto" w:fill="FFFFFF"/>
          <w:vertAlign w:val="superscript"/>
        </w:rPr>
        <w:t>2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Преддушевые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оборудуют скамьями шириной 0,3 м из расчета одно место длиной 0,4 м на 1 душевую сетку. Минимальная ширина прохода между скамьями 1 м.</w:t>
      </w:r>
    </w:p>
    <w:p w:rsidR="00BE557E" w:rsidRDefault="00BE557E" w:rsidP="00BE557E">
      <w:r>
        <w:rPr>
          <w:noProof/>
          <w:lang w:eastAsia="ru-RU"/>
        </w:rPr>
        <w:drawing>
          <wp:inline distT="0" distB="0" distL="0" distR="0" wp14:anchorId="5D49BB13" wp14:editId="4711CF0A">
            <wp:extent cx="6390005" cy="8644255"/>
            <wp:effectExtent l="0" t="0" r="0" b="444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64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57E" w:rsidRDefault="00BE557E" w:rsidP="00BE557E">
      <w:r>
        <w:rPr>
          <w:noProof/>
          <w:lang w:eastAsia="ru-RU"/>
        </w:rPr>
        <w:lastRenderedPageBreak/>
        <w:drawing>
          <wp:inline distT="0" distB="0" distL="0" distR="0" wp14:anchorId="487BB531" wp14:editId="67BE8B30">
            <wp:extent cx="6390005" cy="1202182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202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301E4360" wp14:editId="28B44ECE">
            <wp:extent cx="6390005" cy="1269174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269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41F813D1" wp14:editId="71CAA534">
            <wp:extent cx="6390005" cy="12145645"/>
            <wp:effectExtent l="0" t="0" r="0" b="825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214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F80BDF4" wp14:editId="178114F6">
            <wp:extent cx="6390005" cy="1688338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68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6B510E03" wp14:editId="26E1076F">
            <wp:extent cx="6390005" cy="143700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437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57E" w:rsidRDefault="00BE557E" w:rsidP="00BE557E">
      <w:r>
        <w:rPr>
          <w:noProof/>
          <w:lang w:eastAsia="ru-RU"/>
        </w:rPr>
        <w:lastRenderedPageBreak/>
        <w:drawing>
          <wp:inline distT="0" distB="0" distL="0" distR="0" wp14:anchorId="063D0BAA" wp14:editId="56258F81">
            <wp:extent cx="6390005" cy="663130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663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1AF0">
        <w:rPr>
          <w:noProof/>
          <w:lang w:eastAsia="ru-RU"/>
        </w:rPr>
        <w:drawing>
          <wp:inline distT="0" distB="0" distL="0" distR="0" wp14:anchorId="0DB798A7" wp14:editId="6921ADBE">
            <wp:extent cx="6381750" cy="84772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3817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1AF0">
        <w:rPr>
          <w:noProof/>
          <w:lang w:eastAsia="ru-RU"/>
        </w:rPr>
        <w:lastRenderedPageBreak/>
        <w:drawing>
          <wp:inline distT="0" distB="0" distL="0" distR="0" wp14:anchorId="718492D5" wp14:editId="1BBEB235">
            <wp:extent cx="6390005" cy="12743180"/>
            <wp:effectExtent l="0" t="0" r="0" b="127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274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1AF0">
        <w:rPr>
          <w:noProof/>
          <w:lang w:eastAsia="ru-RU"/>
        </w:rPr>
        <w:drawing>
          <wp:inline distT="0" distB="0" distL="0" distR="0" wp14:anchorId="71E6D97D" wp14:editId="29FE292C">
            <wp:extent cx="6390005" cy="501904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501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0357" w:rsidRDefault="007E0357" w:rsidP="00BE557E">
      <w:r>
        <w:rPr>
          <w:noProof/>
          <w:lang w:eastAsia="ru-RU"/>
        </w:rPr>
        <w:lastRenderedPageBreak/>
        <w:drawing>
          <wp:inline distT="0" distB="0" distL="0" distR="0" wp14:anchorId="6EB6BFC4" wp14:editId="5B67D05D">
            <wp:extent cx="4048125" cy="89535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046FC8D" wp14:editId="45D6D582">
            <wp:extent cx="6390005" cy="1019302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019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0357" w:rsidRDefault="007E0357" w:rsidP="007E0357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 xml:space="preserve"> Некоторые рекомендации по технологии разработки </w:t>
      </w:r>
      <w:proofErr w:type="spellStart"/>
      <w:proofErr w:type="gramStart"/>
      <w:r>
        <w:rPr>
          <w:color w:val="FFFFFF"/>
          <w:sz w:val="36"/>
          <w:szCs w:val="36"/>
        </w:rPr>
        <w:t>планиро-вочного</w:t>
      </w:r>
      <w:proofErr w:type="spellEnd"/>
      <w:proofErr w:type="gramEnd"/>
      <w:r>
        <w:rPr>
          <w:color w:val="FFFFFF"/>
          <w:sz w:val="36"/>
          <w:szCs w:val="36"/>
        </w:rPr>
        <w:t xml:space="preserve"> решения АБК</w:t>
      </w:r>
    </w:p>
    <w:p w:rsidR="007E0357" w:rsidRDefault="007E0357" w:rsidP="007E035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Разработку объемно-планировочного решения АБК следует вести в определенной последовательности с соблюдением правил взаимного расположения помещений и с учетом путей движения людских потоков.</w:t>
      </w:r>
    </w:p>
    <w:p w:rsidR="007E0357" w:rsidRDefault="007E0357" w:rsidP="007E035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После выполнения расчета площадей и оборудования необходимо эскизно проработать планировку АБК. Размещать помещения следует в соответствии с их расчетными площадями и с учетом конструктивного решения здания, то есть с расположением колонн, окон и их размерами. Для этого вычерчивают в масштабе 1:100 сетку координационных осей, колонны и разрезку стен с проемами и простенками для двух этажей. Планировку этажей проектируют одновременно.</w:t>
      </w:r>
    </w:p>
    <w:p w:rsidR="007E0357" w:rsidRDefault="007E0357" w:rsidP="007E035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Коридоры и проходы следует предусматривать одной ширины по длине, без поворотов и с естественным освещением, поэтому глубина помещений вдоль АБК должна быть одинаковой на одном этаже.</w:t>
      </w:r>
    </w:p>
    <w:p w:rsidR="007E0357" w:rsidRDefault="007E0357" w:rsidP="007E035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Намечать расположение помещений следует такими габаритными прямоугольниками, площадь которых не меньше расчетной, а размеры обеспечивают примыкание перегородок не к окнам, а к стенам и колоннам.</w:t>
      </w:r>
    </w:p>
    <w:p w:rsidR="007E0357" w:rsidRDefault="007E0357" w:rsidP="007E035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Начать необходимо с помещения общественного питания. Для обеспечения естественного освещения и устройства входа с улицы удобно расположение в торце АБК и ближе к выходу в производственное здание, чтобы в обеденный перерыв люди в рабочей одежде в наименьшей степени могли переносить производственные загрязнения. С этой же целью лестницы или одну из лестниц необходимо располагать ближе к выходам в цех или переходу между цехом и АБК.</w:t>
      </w:r>
    </w:p>
    <w:p w:rsidR="007E0357" w:rsidRDefault="007E0357" w:rsidP="007E035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Обычно в задании на курсовое проектирование указывается 2</w:t>
      </w:r>
      <w:r>
        <w:rPr>
          <w:rFonts w:ascii="Arial" w:hAnsi="Arial" w:cs="Arial"/>
          <w:color w:val="000000"/>
          <w:sz w:val="21"/>
          <w:szCs w:val="21"/>
        </w:rPr>
        <w:noBreakHyphen/>
        <w:t xml:space="preserve">3 группы производственных процессов, поэтому в АБК располагается несколько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гардеробно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-душевых блоков для мужчин и женщин различных ГПП. Их общая площадь составляет более половины площади этажей АБК. Располагать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гардеробно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>-душевые блоки следует на двух этажах. Взаимное расположение раздельных гардеробных домашней и спецодежды проектируют таким образом, чтобы пути движения людей на работу и с работы были кратчайшими и не пересекались. Входы в гардеробные на первом этаже необходимо оборудовать тамбурами, а на втором этаже тамбурами или экранами. Помещения с «мокрым» режимом эксплуатации (душевые, умывальные и др.) располагают друг над другом, причем на первом этаже - часть блоков с наибольшим количеством душевых сеток. Не рекомендуется расположение душевых у наружных ограждающих конструкций.</w:t>
      </w:r>
    </w:p>
    <w:p w:rsidR="007E0357" w:rsidRDefault="007E0357" w:rsidP="007E035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Помещений для работников управления может быть несколько. В одном помещении могут располагаться рабочие места для сотрудников ИТР и КБ. Необходимо только, чтобы площадь помещения соответствовала количеству рабочих мест и нормам. Для лучшей изоляции от шума, влаги и запахов не следует размещать эти помещения смежно или над столовой,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венткамерой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т.п.</w:t>
      </w:r>
    </w:p>
    <w:p w:rsidR="007E0357" w:rsidRDefault="007E0357" w:rsidP="007E035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первом этаже можно расположить следующие помещения:</w:t>
      </w:r>
    </w:p>
    <w:p w:rsidR="007E0357" w:rsidRDefault="007E0357" w:rsidP="007E0357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Общественного питания.</w:t>
      </w:r>
    </w:p>
    <w:p w:rsidR="007E0357" w:rsidRDefault="007E0357" w:rsidP="007E0357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Медпункт.</w:t>
      </w:r>
    </w:p>
    <w:p w:rsidR="007E0357" w:rsidRDefault="007E0357" w:rsidP="007E0357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Гардеробно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>-душевые блоки с наибольшим количеством душевых сеток.</w:t>
      </w:r>
    </w:p>
    <w:p w:rsidR="007E0357" w:rsidRDefault="007E0357" w:rsidP="007E0357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Вестибюль главного входа с тамбуром и гардеробом.</w:t>
      </w:r>
    </w:p>
    <w:p w:rsidR="007E0357" w:rsidRDefault="007E0357" w:rsidP="007E0357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Две лестничные клетки.</w:t>
      </w:r>
    </w:p>
    <w:p w:rsidR="007E0357" w:rsidRDefault="007E0357" w:rsidP="007E0357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Выход или выходы в цех или отапливаемый переход.</w:t>
      </w:r>
    </w:p>
    <w:p w:rsidR="007E0357" w:rsidRDefault="007E0357" w:rsidP="007E0357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Уборные.</w:t>
      </w:r>
    </w:p>
    <w:p w:rsidR="007E0357" w:rsidRDefault="007E0357" w:rsidP="007E0357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Бойлерная.</w:t>
      </w:r>
    </w:p>
    <w:p w:rsidR="007E0357" w:rsidRDefault="007E0357" w:rsidP="007E0357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Эвакуационный выход.</w:t>
      </w:r>
    </w:p>
    <w:p w:rsidR="007E0357" w:rsidRDefault="007E0357" w:rsidP="007E035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втором этаже:</w:t>
      </w:r>
    </w:p>
    <w:p w:rsidR="007E0357" w:rsidRDefault="007E0357" w:rsidP="007E035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Гардеробно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>-душевые блоки.</w:t>
      </w:r>
    </w:p>
    <w:p w:rsidR="007E0357" w:rsidRDefault="007E0357" w:rsidP="007E035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Уборная с помещением ЛГЖ.</w:t>
      </w:r>
    </w:p>
    <w:p w:rsidR="007E0357" w:rsidRDefault="007E0357" w:rsidP="007E035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Красный уголок.</w:t>
      </w:r>
    </w:p>
    <w:p w:rsidR="007E0357" w:rsidRDefault="007E0357" w:rsidP="007E035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Помещение охраны труда.</w:t>
      </w:r>
    </w:p>
    <w:p w:rsidR="007E0357" w:rsidRDefault="007E0357" w:rsidP="007E035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Помещения работников управления и КБ.</w:t>
      </w:r>
    </w:p>
    <w:p w:rsidR="007E0357" w:rsidRDefault="007E0357" w:rsidP="007E035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Две лестничные клетки.</w:t>
      </w:r>
    </w:p>
    <w:p w:rsidR="007E0357" w:rsidRDefault="007E0357" w:rsidP="007E035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Электрощитовая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7E0357" w:rsidRDefault="007E0357" w:rsidP="007E035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Венткамера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7E0357" w:rsidRDefault="007E0357" w:rsidP="007E035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После определения путей движения людских потоков и функционального зонирования схемы планов этажей АБК прорабатываются детально с расположением перегородок, входов и расстановкой оборудования и мебели:</w:t>
      </w:r>
    </w:p>
    <w:p w:rsidR="007E0357" w:rsidRDefault="007E0357" w:rsidP="007E0357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гардеробно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>-душевых блоках показывают расположение шкафов со скамьями или без, умывальников, унитазов в кабинах уборных и умывальников в тамбурах;</w:t>
      </w:r>
    </w:p>
    <w:p w:rsidR="007E0357" w:rsidRDefault="007E0357" w:rsidP="007E0357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столовой – расположение обеденных столов в зале, умывальников (при необходимости), мойки и умывальника в производственных помещениях, стола раздаточной; </w:t>
      </w:r>
    </w:p>
    <w:p w:rsidR="007E0357" w:rsidRDefault="007E0357" w:rsidP="007E0357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кабинетах руководителей, помещениях управления и КБ – расстановку столов канцелярских и чертежных, стульев, шкафов;</w:t>
      </w:r>
    </w:p>
    <w:p w:rsidR="007E0357" w:rsidRDefault="007E0357" w:rsidP="007E0357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красном уголке – расположение зрительских мест;</w:t>
      </w:r>
    </w:p>
    <w:p w:rsidR="007E0357" w:rsidRDefault="007E0357" w:rsidP="007E0357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уборных – санитарно-техническое оборудование.</w:t>
      </w:r>
    </w:p>
    <w:p w:rsidR="007E0357" w:rsidRDefault="007E0357" w:rsidP="007E035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Назначение помещений указывается непосредственно на чертежах планов или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в  экспликации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по стандартной форме развернуто, например: гардеробная спецодежды для 36 женщин ГПП 1в; зал столовой на 24 места и т.д.</w:t>
      </w:r>
    </w:p>
    <w:p w:rsidR="007E0357" w:rsidRDefault="007E0357" w:rsidP="007E035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Желательно запроектировать перегородки помещений с влажным режимом эксплуатации, а также на путях эвакуации людей (в коридорах) кирпичными толщиной 120 мм.</w:t>
      </w:r>
    </w:p>
    <w:p w:rsidR="007E0357" w:rsidRDefault="007E0357" w:rsidP="007E035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уменьшения потерь тепла в угловых помещениях окна необходимо предусматривать в одной из наружных стен так, чтобы естественное освещение помещения было равномерным.</w:t>
      </w:r>
    </w:p>
    <w:p w:rsidR="007E0357" w:rsidRDefault="007E0357" w:rsidP="007E035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зависимости от ТЗ на чертежах планов АБК показывают фрагмент плана примыкающего производственного здания с координационной осью, рядом колонн и стенами или отапливаемого перехода из АБК в производственное здание.</w:t>
      </w:r>
    </w:p>
    <w:p w:rsidR="007E0357" w:rsidRDefault="007E0357" w:rsidP="007E035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После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проверки  и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утверждения планов АБК руководителем проекта чертежи обводят и оформляют в соответствии с требованиями СПДС.</w:t>
      </w:r>
    </w:p>
    <w:p w:rsidR="007E0357" w:rsidRDefault="007E0357" w:rsidP="007E0357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Библиографический список</w:t>
      </w:r>
    </w:p>
    <w:p w:rsidR="007E0357" w:rsidRDefault="007E0357" w:rsidP="007E035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Дятков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С.В. Архитектура промышленных зданий: учебник для вузов/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С.В.Дятков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А.П.Михеев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.-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4-е изд.,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перераб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и доп. – М.: АСВ, 2010 – 552с..</w:t>
      </w:r>
    </w:p>
    <w:p w:rsidR="007E0357" w:rsidRDefault="007E0357" w:rsidP="007E035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Конструкции гражданских зданий: учебник для вузов/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Т.Г.Маклакова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С.М.Нанасова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; под ред.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Т.Г.Маклаковой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– 3-е изд., доп.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перераб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– М.: АСВ, 2010.  – 296с.</w:t>
      </w:r>
    </w:p>
    <w:p w:rsidR="007E0357" w:rsidRDefault="007E0357" w:rsidP="007E035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Дыховичный Ю.А. Архитектурные конструкции: учебное пособие. Кн. 1. Архитектурные конструкции малоэтажных жилых зданий/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Ю.А.Дыховичный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[и др.]; под ред.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Ю.А.Дыховичного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З.А.Казбек-Казиев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– 2-е изд.,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перераб</w:t>
      </w:r>
      <w:proofErr w:type="spellEnd"/>
      <w:proofErr w:type="gramStart"/>
      <w:r>
        <w:rPr>
          <w:rFonts w:ascii="Arial" w:hAnsi="Arial" w:cs="Arial"/>
          <w:color w:val="000000"/>
          <w:sz w:val="21"/>
          <w:szCs w:val="21"/>
        </w:rPr>
        <w:t>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 доп. – М.: Архитектура-С, 2006. – 248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с..</w:t>
      </w:r>
      <w:proofErr w:type="gramEnd"/>
    </w:p>
    <w:p w:rsidR="007E0357" w:rsidRDefault="007E0357" w:rsidP="007E035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Шерешевский И. А. Конструирование гражданских зданий: учебное пособие для техникумов/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И.А.Шерешевский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Изд.стер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- М.: Архитектура-С, 2005 – 176с.</w:t>
      </w:r>
    </w:p>
    <w:p w:rsidR="007E0357" w:rsidRDefault="007E0357" w:rsidP="007E035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Шерешевский И.А. Конструирование промышленных зданий и сооружений: учеб. Пособие для техникумов/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И.А.Шерешевский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.-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Изд. Стер. - М.: Архитектура-С, 2005. – 168с.</w:t>
      </w:r>
    </w:p>
    <w:p w:rsidR="007E0357" w:rsidRDefault="007E0357" w:rsidP="007E035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Казбек-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Казиев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З.А. Архитектурные конструкции: учебник для вузов /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З.А.Казбек-Казиев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[и др.]; под ред.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З.А.Казбек-Казиева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– Изд. Стер. – М.: Архитектура-С, 2006. – 344с.</w:t>
      </w:r>
    </w:p>
    <w:p w:rsidR="007E0357" w:rsidRDefault="007E0357" w:rsidP="007E035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Маклакова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Т.Г. Высотные здания. Градостроительные и архитектурно-конструктивные проблемы проектирования: монография/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Т.Г.Маклакова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– М.: АСВ, 2006. – 160с.</w:t>
      </w:r>
    </w:p>
    <w:p w:rsidR="007E0357" w:rsidRDefault="007E0357" w:rsidP="007E035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Буга П. Г. Гражданские, промышленные и сельскохозяйственные здания: учеб. Пособие для техникумов/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П.Г.Буга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– 2-е изд.,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перераб</w:t>
      </w:r>
      <w:proofErr w:type="spellEnd"/>
      <w:proofErr w:type="gramStart"/>
      <w:r>
        <w:rPr>
          <w:rFonts w:ascii="Arial" w:hAnsi="Arial" w:cs="Arial"/>
          <w:color w:val="000000"/>
          <w:sz w:val="21"/>
          <w:szCs w:val="21"/>
        </w:rPr>
        <w:t>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 доп. – Волгоград, 2004. – 348с.</w:t>
      </w:r>
    </w:p>
    <w:p w:rsidR="007E0357" w:rsidRDefault="007E0357" w:rsidP="007E035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Благовещенский Ф.А. Архитектурные конструкции: учебник/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Ф.А.Благовещенский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Е.Ф.Букина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– Изд. Стер. – М.: Архитектура-С, 2005. 232с.</w:t>
      </w:r>
    </w:p>
    <w:p w:rsidR="007E0357" w:rsidRDefault="007E0357" w:rsidP="007E035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Трепененков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Р.И. Альбом чертежей конструкций и деталей промышленных зданий: учеб. Пособие для вузов/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Р.И.Трепененков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– 3-е изд.,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перераб</w:t>
      </w:r>
      <w:proofErr w:type="spellEnd"/>
      <w:proofErr w:type="gramStart"/>
      <w:r>
        <w:rPr>
          <w:rFonts w:ascii="Arial" w:hAnsi="Arial" w:cs="Arial"/>
          <w:color w:val="000000"/>
          <w:sz w:val="21"/>
          <w:szCs w:val="21"/>
        </w:rPr>
        <w:t>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 доп. - Самара: Прогресс, 2004. – 284с.</w:t>
      </w:r>
    </w:p>
    <w:p w:rsidR="007E0357" w:rsidRDefault="007E0357" w:rsidP="007E035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26" w:tgtFrame="_new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СП 17.13330.2017 Кровли. Актуализированная редакция СНиП II-26-76 (с Изменением N 1)</w:t>
        </w:r>
      </w:hyperlink>
    </w:p>
    <w:p w:rsidR="007E0357" w:rsidRDefault="007E0357" w:rsidP="007E035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27" w:tgtFrame="_new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СП 18.13330.2019 Производственные объекты. Планировочная организация земельного участка (Генеральные планы промышленных предприятий). СНиП II-89-80* (с Изменением N 1)</w:t>
        </w:r>
      </w:hyperlink>
    </w:p>
    <w:p w:rsidR="007E0357" w:rsidRDefault="007E0357" w:rsidP="007E035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28" w:tgtFrame="_new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СП 20.13330.2016 Нагрузки и воздействия. Актуализированная редакция СНиП 2.01.07-85* (с Изменениями N 1, 2)</w:t>
        </w:r>
      </w:hyperlink>
    </w:p>
    <w:p w:rsidR="007E0357" w:rsidRDefault="007E0357" w:rsidP="007E035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29" w:tgtFrame="_new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СП 22.13330.2016 Основания зданий и сооружений. Актуализированная редакция СНиП 2.02.01-83* (с Изменениями N 1, 2, 3)</w:t>
        </w:r>
      </w:hyperlink>
    </w:p>
    <w:p w:rsidR="007E0357" w:rsidRDefault="007E0357" w:rsidP="007E035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30" w:tgtFrame="_new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СП 24.13330.2011 Свайные фундаменты. Актуализированная редакция СНиП 2.02.03-85 (с Опечаткой, с Изменениями N 1, 2, 3)</w:t>
        </w:r>
      </w:hyperlink>
    </w:p>
    <w:p w:rsidR="007E0357" w:rsidRDefault="007E0357" w:rsidP="007E035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31" w:tgtFrame="_new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СП 29.13330.2011 Полы. Актуализированная редакция СНиП 2.03.13-88 (с Изменением N 1)</w:t>
        </w:r>
      </w:hyperlink>
    </w:p>
    <w:p w:rsidR="007E0357" w:rsidRDefault="007E0357" w:rsidP="007E035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32" w:tgtFrame="_new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СП 42.13330.2016 Градостроительство. Планировка и застройка городских и сельских поселений. Актуализированная редакция СНиП 2.07.01-89* (с Изменениями N 1, 2)</w:t>
        </w:r>
      </w:hyperlink>
    </w:p>
    <w:p w:rsidR="007E0357" w:rsidRDefault="007E0357" w:rsidP="007E035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33" w:tgtFrame="_new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СП 44.13330.2011 Административные и бытовые здания. Актуализированная редакция СНиП 2.09.04-87 (с Поправкой, с Изменениями N 1, 2, 3)</w:t>
        </w:r>
      </w:hyperlink>
    </w:p>
    <w:p w:rsidR="007E0357" w:rsidRDefault="007E0357" w:rsidP="007E035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34" w:tgtFrame="_new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СП 56.13330.2011 Производственные здания. Актуализированная редакция СНиП 31-03-2001 (с Изменениями N 1, 2, 3)</w:t>
        </w:r>
      </w:hyperlink>
    </w:p>
    <w:p w:rsidR="007E0357" w:rsidRDefault="007E0357" w:rsidP="007E035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Жидков А.Е., Сычева Т.Н. Материалы для проектирования объемно-планировочных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решений  административно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-бытовых зданий. – Тула: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ТулГУ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2002. (Электронный ресурс кафедры)</w:t>
      </w:r>
    </w:p>
    <w:p w:rsidR="007E0357" w:rsidRDefault="007E0357" w:rsidP="007E035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Жидков А.Е. Основные требования государственных стандартов по оформлению архитек</w:t>
      </w:r>
      <w:r>
        <w:rPr>
          <w:rFonts w:ascii="Arial" w:hAnsi="Arial" w:cs="Arial"/>
          <w:color w:val="000000"/>
          <w:sz w:val="21"/>
          <w:szCs w:val="21"/>
        </w:rPr>
        <w:softHyphen/>
        <w:t xml:space="preserve">турно-строительных чертежей. Материалы для курсового и дипломного проектирования. – Тула: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ТулГУ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2002. (Электронный ресурс кафедры)</w:t>
      </w:r>
    </w:p>
    <w:p w:rsidR="007E0357" w:rsidRDefault="007E0357" w:rsidP="007E035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Жидков А.Е., Злобин С.Ф. Материалы для выполнения рабочих чертежей планов благоустройства (озеленения). Методические указания для студентов, обучающихся по направлению 550100 – «Строительство». – Тула: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ТулГУ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1997.</w:t>
      </w:r>
    </w:p>
    <w:p w:rsidR="007E0357" w:rsidRDefault="007E0357" w:rsidP="007E035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Жидков А.Е., Злобин С.Ф. Материалы для выполнения чертежей разбивочных планов промышленных предприятий. Методические указания для студентов, обучающихся по направлению 550100 – «Строительство». – Тула: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ТулГУ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1997.</w:t>
      </w:r>
    </w:p>
    <w:p w:rsidR="007E0357" w:rsidRDefault="007E0357" w:rsidP="007E035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Ильяшев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А.С.,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Тимянский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Ю.С., Хромец Ю.Н. Пособие по проектированию промышленных зданий. М.: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Высш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шк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., 1990. – 304 с.</w:t>
      </w:r>
    </w:p>
    <w:p w:rsidR="007E0357" w:rsidRDefault="007E0357" w:rsidP="007E035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Архитектура промышленных предприятий, зданий и сооружений. Справочник проектировщика / Дроздов А.А.,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Гольденгерш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 Л.Ф., Матвеев Е.С. и др.; Под общ. ред.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Н.Н.Кима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– М.: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Стройиздат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1990. – 638 с.</w:t>
      </w:r>
    </w:p>
    <w:p w:rsidR="007E0357" w:rsidRDefault="007E0357" w:rsidP="007E0357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Приложение</w:t>
      </w:r>
    </w:p>
    <w:p w:rsidR="007E0357" w:rsidRDefault="007E0357" w:rsidP="007E035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качестве приложения в курсовом проекте представляется пример формата титульного листа пояснительной записки (скачать документ в формате </w:t>
      </w:r>
      <w:proofErr w:type="spellStart"/>
      <w:r>
        <w:rPr>
          <w:rFonts w:ascii="Arial" w:hAnsi="Arial" w:cs="Arial"/>
          <w:color w:val="000000"/>
          <w:sz w:val="21"/>
          <w:szCs w:val="21"/>
        </w:rPr>
        <w:fldChar w:fldCharType="begin"/>
      </w:r>
      <w:r>
        <w:rPr>
          <w:rFonts w:ascii="Arial" w:hAnsi="Arial" w:cs="Arial"/>
          <w:color w:val="000000"/>
          <w:sz w:val="21"/>
          <w:szCs w:val="21"/>
        </w:rPr>
        <w:instrText xml:space="preserve"> HYPERLINK "https://i-institute.tsu.tula.ru/moodle/pluginfile.php/139845/mod_resource/content/1/kkr/kkr_14/titul.doc" </w:instrText>
      </w:r>
      <w:r>
        <w:rPr>
          <w:rFonts w:ascii="Arial" w:hAnsi="Arial" w:cs="Arial"/>
          <w:color w:val="000000"/>
          <w:sz w:val="21"/>
          <w:szCs w:val="21"/>
        </w:rPr>
        <w:fldChar w:fldCharType="separate"/>
      </w:r>
      <w:r>
        <w:rPr>
          <w:rStyle w:val="a3"/>
          <w:rFonts w:ascii="Arial" w:hAnsi="Arial" w:cs="Arial"/>
          <w:color w:val="551A8B"/>
          <w:sz w:val="21"/>
          <w:szCs w:val="21"/>
        </w:rPr>
        <w:t>doc</w:t>
      </w:r>
      <w:proofErr w:type="spellEnd"/>
      <w:r>
        <w:rPr>
          <w:rFonts w:ascii="Arial" w:hAnsi="Arial" w:cs="Arial"/>
          <w:color w:val="000000"/>
          <w:sz w:val="21"/>
          <w:szCs w:val="21"/>
        </w:rPr>
        <w:fldChar w:fldCharType="end"/>
      </w:r>
      <w:r>
        <w:rPr>
          <w:rFonts w:ascii="Arial" w:hAnsi="Arial" w:cs="Arial"/>
          <w:color w:val="000000"/>
          <w:sz w:val="21"/>
          <w:szCs w:val="21"/>
        </w:rPr>
        <w:t>)</w:t>
      </w:r>
    </w:p>
    <w:p w:rsidR="007E0357" w:rsidRPr="00BE557E" w:rsidRDefault="007E0357" w:rsidP="00BE557E">
      <w:bookmarkStart w:id="0" w:name="_GoBack"/>
      <w:bookmarkEnd w:id="0"/>
    </w:p>
    <w:sectPr w:rsidR="007E0357" w:rsidRPr="00BE557E" w:rsidSect="00BE557E">
      <w:pgSz w:w="11907" w:h="31185" w:code="9"/>
      <w:pgMar w:top="567" w:right="851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F76E3"/>
    <w:multiLevelType w:val="multilevel"/>
    <w:tmpl w:val="67EC2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6D300E"/>
    <w:multiLevelType w:val="multilevel"/>
    <w:tmpl w:val="84065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F25688"/>
    <w:multiLevelType w:val="multilevel"/>
    <w:tmpl w:val="C158F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A70505"/>
    <w:multiLevelType w:val="multilevel"/>
    <w:tmpl w:val="717E7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A6226D"/>
    <w:multiLevelType w:val="multilevel"/>
    <w:tmpl w:val="C4E41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4456D4"/>
    <w:multiLevelType w:val="multilevel"/>
    <w:tmpl w:val="B3CA0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556A57"/>
    <w:multiLevelType w:val="multilevel"/>
    <w:tmpl w:val="A10CF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CF24A1"/>
    <w:multiLevelType w:val="multilevel"/>
    <w:tmpl w:val="FA58C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E5389B"/>
    <w:multiLevelType w:val="multilevel"/>
    <w:tmpl w:val="8C88A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234506"/>
    <w:multiLevelType w:val="multilevel"/>
    <w:tmpl w:val="8E7A5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4216F5"/>
    <w:multiLevelType w:val="multilevel"/>
    <w:tmpl w:val="B0A07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F92549"/>
    <w:multiLevelType w:val="multilevel"/>
    <w:tmpl w:val="15C2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082BC0"/>
    <w:multiLevelType w:val="multilevel"/>
    <w:tmpl w:val="1FD0B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B82509A"/>
    <w:multiLevelType w:val="multilevel"/>
    <w:tmpl w:val="B7583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E63ABA"/>
    <w:multiLevelType w:val="multilevel"/>
    <w:tmpl w:val="76B68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B53593"/>
    <w:multiLevelType w:val="multilevel"/>
    <w:tmpl w:val="02283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2753BFF"/>
    <w:multiLevelType w:val="multilevel"/>
    <w:tmpl w:val="D7160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8E70662"/>
    <w:multiLevelType w:val="multilevel"/>
    <w:tmpl w:val="30267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8"/>
  </w:num>
  <w:num w:numId="3">
    <w:abstractNumId w:val="3"/>
  </w:num>
  <w:num w:numId="4">
    <w:abstractNumId w:val="11"/>
  </w:num>
  <w:num w:numId="5">
    <w:abstractNumId w:val="2"/>
  </w:num>
  <w:num w:numId="6">
    <w:abstractNumId w:val="13"/>
  </w:num>
  <w:num w:numId="7">
    <w:abstractNumId w:val="5"/>
  </w:num>
  <w:num w:numId="8">
    <w:abstractNumId w:val="10"/>
  </w:num>
  <w:num w:numId="9">
    <w:abstractNumId w:val="6"/>
  </w:num>
  <w:num w:numId="10">
    <w:abstractNumId w:val="1"/>
  </w:num>
  <w:num w:numId="11">
    <w:abstractNumId w:val="14"/>
  </w:num>
  <w:num w:numId="12">
    <w:abstractNumId w:val="9"/>
  </w:num>
  <w:num w:numId="13">
    <w:abstractNumId w:val="12"/>
  </w:num>
  <w:num w:numId="14">
    <w:abstractNumId w:val="16"/>
  </w:num>
  <w:num w:numId="15">
    <w:abstractNumId w:val="7"/>
  </w:num>
  <w:num w:numId="16">
    <w:abstractNumId w:val="15"/>
  </w:num>
  <w:num w:numId="17">
    <w:abstractNumId w:val="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5FB"/>
    <w:rsid w:val="00121AF0"/>
    <w:rsid w:val="004D05FB"/>
    <w:rsid w:val="00560C53"/>
    <w:rsid w:val="007E0357"/>
    <w:rsid w:val="00BE5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F403F"/>
  <w15:chartTrackingRefBased/>
  <w15:docId w15:val="{8F694D1D-2974-4CA1-8EE9-82FFBEB75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E55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557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BE5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rm">
    <w:name w:val="form"/>
    <w:basedOn w:val="a0"/>
    <w:rsid w:val="00BE557E"/>
  </w:style>
  <w:style w:type="character" w:styleId="a3">
    <w:name w:val="Hyperlink"/>
    <w:basedOn w:val="a0"/>
    <w:uiPriority w:val="99"/>
    <w:semiHidden/>
    <w:unhideWhenUsed/>
    <w:rsid w:val="007E03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6973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4297536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34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181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2000749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3274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0250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6122200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2009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72193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7071004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672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1833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4754031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181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4801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084760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346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106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1182186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402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70128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5249096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870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21517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0368248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788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430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13944474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7916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9270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5764216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227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48292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3673438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hyperlink" Target="http://docs.cntd.ru/document/456081632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hyperlink" Target="http://docs.cntd.ru/document/1200085105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hyperlink" Target="http://docs.cntd.ru/document/1200084087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hyperlink" Target="http://docs.cntd.ru/document/456054206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hyperlink" Target="http://docs.cntd.ru/document/456054209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hyperlink" Target="http://docs.cntd.ru/document/456044318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hyperlink" Target="http://docs.cntd.ru/document/120008409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hyperlink" Target="http://docs.cntd.ru/document/564221198" TargetMode="External"/><Relationship Id="rId30" Type="http://schemas.openxmlformats.org/officeDocument/2006/relationships/hyperlink" Target="http://docs.cntd.ru/document/1200084538" TargetMode="External"/><Relationship Id="rId35" Type="http://schemas.openxmlformats.org/officeDocument/2006/relationships/fontTable" Target="fontTable.xml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15</Pages>
  <Words>4450</Words>
  <Characters>25368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2021-11-29T07:39:00Z</dcterms:created>
  <dcterms:modified xsi:type="dcterms:W3CDTF">2021-11-29T07:55:00Z</dcterms:modified>
</cp:coreProperties>
</file>