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8097"/>
      </w:tblGrid>
      <w:tr w:rsidR="00DE3077" w:rsidRPr="00C63009" w14:paraId="10EEF79E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  <w:hideMark/>
          </w:tcPr>
          <w:p w14:paraId="58E59F8F" w14:textId="77777777" w:rsidR="00DE3077" w:rsidRPr="00C63009" w:rsidRDefault="00DE3077" w:rsidP="007C33C5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6300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N</w:t>
            </w: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  <w:hideMark/>
          </w:tcPr>
          <w:p w14:paraId="0511684D" w14:textId="3E184A10" w:rsidR="00DE3077" w:rsidRPr="00C63009" w:rsidRDefault="00DE3077" w:rsidP="007C33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C6300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ИПЗ по дисциплине </w:t>
            </w:r>
            <w: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Эконометрика</w:t>
            </w:r>
          </w:p>
        </w:tc>
      </w:tr>
      <w:tr w:rsidR="00DE3077" w:rsidRPr="00C63009" w14:paraId="4135B1B5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A9E2205" w14:textId="10A366AC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53ABAC9" w14:textId="1FF0B63B" w:rsidR="00DE3077" w:rsidRPr="00C63009" w:rsidRDefault="00DE3077" w:rsidP="0039291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2401FC">
              <w:rPr>
                <w:sz w:val="22"/>
                <w:szCs w:val="22"/>
              </w:rPr>
              <w:t>Исследование и прогнозирование государственной поддержки субъектов малого и среднего бизнеса</w:t>
            </w:r>
          </w:p>
        </w:tc>
      </w:tr>
      <w:tr w:rsidR="00DE3077" w:rsidRPr="00C63009" w14:paraId="336106BE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3EF4DC9" w14:textId="67A684F6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1A0E7B8" w14:textId="344273FA" w:rsidR="00DE3077" w:rsidRPr="00C63009" w:rsidRDefault="00DE3077" w:rsidP="0039291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 w:rsidRPr="002401FC">
              <w:rPr>
                <w:sz w:val="22"/>
                <w:szCs w:val="22"/>
              </w:rPr>
              <w:t>качества текстильных материалов</w:t>
            </w:r>
          </w:p>
        </w:tc>
      </w:tr>
      <w:tr w:rsidR="00DE3077" w:rsidRPr="00C63009" w14:paraId="17AA4DC8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C4C7BEB" w14:textId="7A47BF35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0C4969D" w14:textId="47AAF88F" w:rsidR="00DE3077" w:rsidRPr="00C63009" w:rsidRDefault="00DE3077" w:rsidP="0039291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63009">
              <w:rPr>
                <w:sz w:val="22"/>
                <w:szCs w:val="22"/>
              </w:rPr>
              <w:t>Исследование и прогнозирование</w:t>
            </w:r>
            <w:r w:rsidRPr="002401FC">
              <w:rPr>
                <w:sz w:val="22"/>
                <w:szCs w:val="22"/>
              </w:rPr>
              <w:t xml:space="preserve"> экономического потенциала текстильной промышленности</w:t>
            </w:r>
          </w:p>
        </w:tc>
      </w:tr>
      <w:tr w:rsidR="00DE3077" w:rsidRPr="00C63009" w14:paraId="092F33C3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B76A3A1" w14:textId="2D7F5F66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EC408E8" w14:textId="5675861C" w:rsidR="00DE3077" w:rsidRPr="00C63009" w:rsidRDefault="00DE3077" w:rsidP="0039291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 xml:space="preserve">текстильного и швейного производства </w:t>
            </w:r>
          </w:p>
        </w:tc>
      </w:tr>
      <w:tr w:rsidR="00DE3077" w:rsidRPr="00C63009" w14:paraId="2634F647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2E17436" w14:textId="0A7B8B5F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4B6DB4F" w14:textId="69174D40" w:rsidR="00DE3077" w:rsidRPr="00C63009" w:rsidRDefault="00DE3077" w:rsidP="0039291F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>ц</w:t>
            </w:r>
            <w:r w:rsidRPr="008A371C"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</w:rPr>
              <w:t xml:space="preserve"> на рынках </w:t>
            </w:r>
            <w:r w:rsidRPr="008A371C">
              <w:rPr>
                <w:sz w:val="22"/>
                <w:szCs w:val="22"/>
              </w:rPr>
              <w:t>текстильной и швейной промышленности</w:t>
            </w:r>
          </w:p>
        </w:tc>
      </w:tr>
      <w:tr w:rsidR="00DE3077" w:rsidRPr="00C63009" w14:paraId="1A0933E1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D2890CF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26439C6" w14:textId="59428108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221A">
              <w:rPr>
                <w:sz w:val="22"/>
                <w:szCs w:val="22"/>
              </w:rPr>
              <w:t>Исследование и прогнозировани</w:t>
            </w:r>
            <w:r>
              <w:rPr>
                <w:sz w:val="22"/>
                <w:szCs w:val="22"/>
              </w:rPr>
              <w:t xml:space="preserve">е </w:t>
            </w:r>
            <w:r w:rsidRPr="0039291F">
              <w:rPr>
                <w:sz w:val="22"/>
                <w:szCs w:val="22"/>
              </w:rPr>
              <w:t>тенденций развития агропромышленного комплекса Российской Федерации</w:t>
            </w:r>
          </w:p>
        </w:tc>
      </w:tr>
      <w:tr w:rsidR="00DE3077" w:rsidRPr="00C63009" w14:paraId="0D79B799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F5F083F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2756A3F" w14:textId="21D3805E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221A">
              <w:rPr>
                <w:sz w:val="22"/>
                <w:szCs w:val="22"/>
              </w:rPr>
              <w:t>Исследование и прогнозирование в сфере физической культуры и спорта</w:t>
            </w:r>
          </w:p>
        </w:tc>
      </w:tr>
      <w:tr w:rsidR="00DE3077" w:rsidRPr="00C63009" w14:paraId="02D6E25A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9360A7E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2D57ADA" w14:textId="6677ED32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 xml:space="preserve">в </w:t>
            </w:r>
            <w:r w:rsidRPr="00BF4DD8">
              <w:rPr>
                <w:sz w:val="22"/>
                <w:szCs w:val="22"/>
              </w:rPr>
              <w:t>сфере культуры</w:t>
            </w:r>
          </w:p>
        </w:tc>
      </w:tr>
      <w:tr w:rsidR="00DE3077" w:rsidRPr="00C63009" w14:paraId="34A5A521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2C84175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9FC71C7" w14:textId="429B9A36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 w:rsidRPr="00BF4DD8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строительной сфере</w:t>
            </w:r>
          </w:p>
        </w:tc>
      </w:tr>
      <w:tr w:rsidR="00DE3077" w:rsidRPr="00C63009" w14:paraId="095080BB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49C81EF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E735353" w14:textId="4C570D07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>рынка труда</w:t>
            </w:r>
          </w:p>
        </w:tc>
      </w:tr>
      <w:tr w:rsidR="00DE3077" w:rsidRPr="00C63009" w14:paraId="5DA54403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E6FB300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E5067A7" w14:textId="2252B795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3009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 xml:space="preserve">в </w:t>
            </w:r>
            <w:r w:rsidRPr="00CD2441">
              <w:rPr>
                <w:sz w:val="22"/>
                <w:szCs w:val="22"/>
              </w:rPr>
              <w:t>туристической сфере</w:t>
            </w:r>
          </w:p>
        </w:tc>
      </w:tr>
      <w:tr w:rsidR="00DE3077" w:rsidRPr="00C63009" w14:paraId="4BACF0D6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01420EE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CBFF87E" w14:textId="5A5997F5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221A">
              <w:rPr>
                <w:sz w:val="22"/>
                <w:szCs w:val="22"/>
              </w:rPr>
              <w:t>Исследование и прогнозирование в сфере образования</w:t>
            </w:r>
          </w:p>
        </w:tc>
      </w:tr>
      <w:tr w:rsidR="00DE3077" w:rsidRPr="00C63009" w14:paraId="6AAC2ACC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58BC6E1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26A7F8E" w14:textId="6835804E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39291F">
              <w:rPr>
                <w:sz w:val="22"/>
                <w:szCs w:val="22"/>
              </w:rPr>
              <w:t>Исследование и прогнозирование</w:t>
            </w:r>
            <w:r w:rsidRPr="0081221A">
              <w:rPr>
                <w:sz w:val="22"/>
                <w:szCs w:val="22"/>
              </w:rPr>
              <w:t xml:space="preserve"> объектов и процессов транспортных систем</w:t>
            </w:r>
          </w:p>
        </w:tc>
      </w:tr>
      <w:tr w:rsidR="00DE3077" w:rsidRPr="00C63009" w14:paraId="52537D02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9D80673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2AA177B" w14:textId="02D3473B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221A">
              <w:rPr>
                <w:sz w:val="22"/>
                <w:szCs w:val="22"/>
              </w:rPr>
              <w:t>Исследование и прогнозирование экспортно-импортной структуры торговли региона (на примере….)</w:t>
            </w:r>
          </w:p>
        </w:tc>
      </w:tr>
      <w:tr w:rsidR="00DE3077" w:rsidRPr="00C63009" w14:paraId="43B84B67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0A849F1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8F7C11D" w14:textId="78BFD84C" w:rsidR="00DE3077" w:rsidRPr="00C63009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221A">
              <w:rPr>
                <w:sz w:val="22"/>
                <w:szCs w:val="22"/>
              </w:rPr>
              <w:t xml:space="preserve">Исследование и прогнозирование динамики цен на </w:t>
            </w:r>
            <w:r>
              <w:rPr>
                <w:sz w:val="22"/>
                <w:szCs w:val="22"/>
              </w:rPr>
              <w:t xml:space="preserve">мировом </w:t>
            </w:r>
            <w:r w:rsidRPr="0081221A">
              <w:rPr>
                <w:sz w:val="22"/>
                <w:szCs w:val="22"/>
              </w:rPr>
              <w:t>фондовом рынке</w:t>
            </w:r>
          </w:p>
        </w:tc>
      </w:tr>
      <w:tr w:rsidR="00DE3077" w:rsidRPr="00C63009" w14:paraId="38985F71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C0596B6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817EAD3" w14:textId="552A0900" w:rsidR="00DE3077" w:rsidRPr="0081221A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928CD">
              <w:rPr>
                <w:sz w:val="22"/>
                <w:szCs w:val="22"/>
              </w:rPr>
              <w:t xml:space="preserve">Исследование и прогнозирование </w:t>
            </w:r>
            <w:r w:rsidRPr="00B4614C">
              <w:rPr>
                <w:sz w:val="22"/>
                <w:szCs w:val="22"/>
              </w:rPr>
              <w:t>экономических и имущественных отношений в научной сфере</w:t>
            </w:r>
          </w:p>
        </w:tc>
      </w:tr>
      <w:tr w:rsidR="00DE3077" w:rsidRPr="00C63009" w14:paraId="20244281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4094D5C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117066CB" w14:textId="7A95F171" w:rsidR="00DE3077" w:rsidRPr="0081221A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928CD">
              <w:rPr>
                <w:sz w:val="22"/>
                <w:szCs w:val="22"/>
              </w:rPr>
              <w:t xml:space="preserve">Исследование и прогнозирование </w:t>
            </w:r>
            <w:r w:rsidRPr="00C71352">
              <w:rPr>
                <w:sz w:val="22"/>
                <w:szCs w:val="22"/>
              </w:rPr>
              <w:t>развития системы здравоохранения (в целом по Российской Федерации или конкретному региону)</w:t>
            </w:r>
          </w:p>
        </w:tc>
      </w:tr>
      <w:tr w:rsidR="00DE3077" w:rsidRPr="00C63009" w14:paraId="29C0503F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21E1607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9BBEEAE" w14:textId="610D5D29" w:rsidR="00DE3077" w:rsidRPr="0081221A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928CD">
              <w:rPr>
                <w:sz w:val="22"/>
                <w:szCs w:val="22"/>
              </w:rPr>
              <w:t xml:space="preserve">Исследование и прогнозирование </w:t>
            </w:r>
            <w:r w:rsidRPr="008C0262">
              <w:rPr>
                <w:sz w:val="22"/>
                <w:szCs w:val="22"/>
              </w:rPr>
              <w:t>показателей деятельности жилищно-коммунального хозяйства (в целом по Российской Федерации или конкретному региону)</w:t>
            </w:r>
          </w:p>
        </w:tc>
      </w:tr>
      <w:tr w:rsidR="00DE3077" w:rsidRPr="00C63009" w14:paraId="286AC4ED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EAC3DB2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47FDDBF" w14:textId="08A1BCBE" w:rsidR="00DE3077" w:rsidRPr="00A928CD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  <w:highlight w:val="yellow"/>
              </w:rPr>
            </w:pPr>
            <w:r w:rsidRPr="00E737C8">
              <w:rPr>
                <w:rFonts w:eastAsia="Times New Roman"/>
                <w:sz w:val="22"/>
                <w:szCs w:val="22"/>
                <w:lang w:eastAsia="ru-RU"/>
              </w:rPr>
              <w:t>Исследование и прогнозирование занятости населения (на примере конкретного региона, страны)</w:t>
            </w:r>
          </w:p>
        </w:tc>
      </w:tr>
      <w:tr w:rsidR="00DE3077" w:rsidRPr="00C63009" w14:paraId="11D65366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6807F55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B1C2578" w14:textId="2CD49197" w:rsidR="00DE3077" w:rsidRPr="00A928CD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  <w:highlight w:val="yellow"/>
              </w:rPr>
            </w:pPr>
            <w:r w:rsidRPr="00A928CD">
              <w:rPr>
                <w:sz w:val="22"/>
                <w:szCs w:val="22"/>
              </w:rPr>
              <w:t>Исследование и прогнозирование лесохозяйственного комплекса и пути их решения</w:t>
            </w:r>
          </w:p>
        </w:tc>
      </w:tr>
      <w:tr w:rsidR="00DE3077" w:rsidRPr="00C63009" w14:paraId="28581136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EAC0328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BAAF3CF" w14:textId="3BA7C84D" w:rsidR="00DE3077" w:rsidRPr="0081221A" w:rsidRDefault="00DE3077" w:rsidP="0039291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928CD">
              <w:rPr>
                <w:sz w:val="22"/>
                <w:szCs w:val="22"/>
              </w:rPr>
              <w:t xml:space="preserve">Исследование и прогнозирование </w:t>
            </w:r>
            <w:r w:rsidRPr="008C0262">
              <w:rPr>
                <w:sz w:val="22"/>
                <w:szCs w:val="22"/>
              </w:rPr>
              <w:t>развития топливно-энергетического комплекса Российской Федерации</w:t>
            </w:r>
          </w:p>
        </w:tc>
      </w:tr>
      <w:tr w:rsidR="00DE3077" w:rsidRPr="00C63009" w14:paraId="32C70629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1490C7C" w14:textId="77777777" w:rsidR="00DE3077" w:rsidRPr="00067F6A" w:rsidRDefault="00DE3077" w:rsidP="0039291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6699BBD0" w14:textId="6374F810" w:rsidR="00DE3077" w:rsidRPr="0081221A" w:rsidRDefault="00DE3077" w:rsidP="00F2453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928CD">
              <w:rPr>
                <w:sz w:val="22"/>
                <w:szCs w:val="22"/>
              </w:rPr>
              <w:t>Исследование и прогнозирование</w:t>
            </w:r>
            <w:r w:rsidRPr="00F24530">
              <w:rPr>
                <w:sz w:val="22"/>
                <w:szCs w:val="22"/>
              </w:rPr>
              <w:t xml:space="preserve"> конкурентоспособности коммерческих банков</w:t>
            </w:r>
          </w:p>
        </w:tc>
      </w:tr>
      <w:tr w:rsidR="00DE3077" w:rsidRPr="00C63009" w14:paraId="19B119A2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C5EAA3E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78D7AE9" w14:textId="6BD7B98A" w:rsidR="00DE3077" w:rsidRPr="0081221A" w:rsidRDefault="00DE3077" w:rsidP="00F2453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F24530">
              <w:rPr>
                <w:sz w:val="22"/>
                <w:szCs w:val="22"/>
              </w:rPr>
              <w:t>безработицы населения (на примере конкретного региона, страны)</w:t>
            </w:r>
          </w:p>
        </w:tc>
      </w:tr>
      <w:tr w:rsidR="00DE3077" w:rsidRPr="00C63009" w14:paraId="78E2999A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B2F8249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E003448" w14:textId="6E526E00" w:rsidR="00DE3077" w:rsidRPr="0081221A" w:rsidRDefault="00DE3077" w:rsidP="00F2453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F24530">
              <w:rPr>
                <w:sz w:val="22"/>
                <w:szCs w:val="22"/>
              </w:rPr>
              <w:t>рождаемости (на примере конкретного региона, страны)</w:t>
            </w:r>
          </w:p>
        </w:tc>
      </w:tr>
      <w:tr w:rsidR="00DE3077" w:rsidRPr="00C63009" w14:paraId="41C1CC44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FE85E9A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3BD570F" w14:textId="6803EB14" w:rsidR="00DE3077" w:rsidRPr="0081221A" w:rsidRDefault="00DE3077" w:rsidP="001566C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1566C1">
              <w:rPr>
                <w:sz w:val="22"/>
                <w:szCs w:val="22"/>
              </w:rPr>
              <w:t>финансовой надежности страховых компаний России</w:t>
            </w:r>
          </w:p>
        </w:tc>
      </w:tr>
      <w:tr w:rsidR="00DE3077" w:rsidRPr="00C63009" w14:paraId="05F9A85A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DD6E36F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03680D8" w14:textId="6AA62246" w:rsidR="00DE3077" w:rsidRPr="0081221A" w:rsidRDefault="00DE3077" w:rsidP="001566C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1566C1">
              <w:rPr>
                <w:sz w:val="22"/>
                <w:szCs w:val="22"/>
              </w:rPr>
              <w:t>смертности (на примере конкретного региона, страны)</w:t>
            </w:r>
          </w:p>
        </w:tc>
      </w:tr>
      <w:tr w:rsidR="00DE3077" w:rsidRPr="00C63009" w14:paraId="5323B506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99BCB65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F0237CE" w14:textId="53BE2145" w:rsidR="00DE3077" w:rsidRPr="0081221A" w:rsidRDefault="00DE3077" w:rsidP="001566C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1566C1">
              <w:rPr>
                <w:sz w:val="22"/>
                <w:szCs w:val="22"/>
              </w:rPr>
              <w:t>брачности и разводимости населения (на примере конкретного региона, страны)</w:t>
            </w:r>
          </w:p>
        </w:tc>
      </w:tr>
      <w:tr w:rsidR="00DE3077" w:rsidRPr="00C63009" w14:paraId="02EA7638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933BE94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8A2A6EC" w14:textId="52B56D81" w:rsidR="00DE3077" w:rsidRPr="0081221A" w:rsidRDefault="00DE3077" w:rsidP="00134C1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10B5">
              <w:rPr>
                <w:sz w:val="22"/>
                <w:szCs w:val="22"/>
              </w:rPr>
              <w:t xml:space="preserve">Исследование и прогнозирование </w:t>
            </w:r>
            <w:r w:rsidRPr="00134C14">
              <w:rPr>
                <w:sz w:val="22"/>
                <w:szCs w:val="22"/>
              </w:rPr>
              <w:t>миграции населения (на примере конкретного региона, страны)</w:t>
            </w:r>
          </w:p>
        </w:tc>
      </w:tr>
      <w:tr w:rsidR="00DE3077" w:rsidRPr="00C63009" w14:paraId="05A00E80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9AA7433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B389B06" w14:textId="40EE5C45" w:rsidR="00DE3077" w:rsidRPr="009110B5" w:rsidRDefault="00DE3077" w:rsidP="00134C1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E3077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>земельных ресурсов</w:t>
            </w:r>
            <w:r w:rsidRPr="00DE3077">
              <w:rPr>
                <w:sz w:val="22"/>
                <w:szCs w:val="22"/>
              </w:rPr>
              <w:t xml:space="preserve"> (на примере конкретного региона, страны)</w:t>
            </w:r>
          </w:p>
        </w:tc>
      </w:tr>
      <w:tr w:rsidR="00DE3077" w:rsidRPr="00C63009" w14:paraId="1D2BB44A" w14:textId="77777777" w:rsidTr="00DE3077"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4123D48" w14:textId="77777777" w:rsidR="00DE3077" w:rsidRPr="00067F6A" w:rsidRDefault="00DE3077" w:rsidP="00F2453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AC5B132" w14:textId="46F22E37" w:rsidR="00DE3077" w:rsidRPr="009110B5" w:rsidRDefault="00DE3077" w:rsidP="00134C1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DE3077">
              <w:rPr>
                <w:sz w:val="22"/>
                <w:szCs w:val="22"/>
              </w:rPr>
              <w:t xml:space="preserve">Исследование и прогнозирование </w:t>
            </w:r>
            <w:r>
              <w:rPr>
                <w:sz w:val="22"/>
                <w:szCs w:val="22"/>
              </w:rPr>
              <w:t>полезных ископаемых</w:t>
            </w:r>
            <w:r w:rsidRPr="00DE3077">
              <w:rPr>
                <w:sz w:val="22"/>
                <w:szCs w:val="22"/>
              </w:rPr>
              <w:t xml:space="preserve"> (на примере конкретного региона, страны)</w:t>
            </w:r>
          </w:p>
        </w:tc>
      </w:tr>
    </w:tbl>
    <w:p w14:paraId="5C088D04" w14:textId="6A2F882E" w:rsidR="006D1C22" w:rsidRDefault="006D1C22"/>
    <w:p w14:paraId="50AB84D5" w14:textId="77777777" w:rsidR="00DE3077" w:rsidRDefault="00DE3077" w:rsidP="00DE3077">
      <w:pPr>
        <w:pStyle w:val="30"/>
        <w:shd w:val="clear" w:color="auto" w:fill="auto"/>
        <w:spacing w:line="240" w:lineRule="auto"/>
        <w:rPr>
          <w:i/>
          <w:iCs/>
          <w:color w:val="000000"/>
          <w:sz w:val="28"/>
          <w:szCs w:val="28"/>
          <w:lang w:eastAsia="ru-RU" w:bidi="ru-RU"/>
        </w:rPr>
      </w:pPr>
      <w:r>
        <w:rPr>
          <w:i/>
          <w:iCs/>
          <w:color w:val="000000"/>
          <w:sz w:val="28"/>
          <w:szCs w:val="28"/>
          <w:lang w:eastAsia="ru-RU" w:bidi="ru-RU"/>
        </w:rPr>
        <w:t xml:space="preserve">Индивидуальные практические </w:t>
      </w:r>
      <w:r w:rsidRPr="00775880">
        <w:rPr>
          <w:i/>
          <w:iCs/>
          <w:color w:val="000000"/>
          <w:sz w:val="28"/>
          <w:szCs w:val="28"/>
          <w:lang w:eastAsia="ru-RU" w:bidi="ru-RU"/>
        </w:rPr>
        <w:t>задания</w:t>
      </w:r>
    </w:p>
    <w:p w14:paraId="5F13ACDA" w14:textId="77777777" w:rsidR="00DE3077" w:rsidRDefault="00DE3077" w:rsidP="00DE3077">
      <w:pPr>
        <w:tabs>
          <w:tab w:val="left" w:pos="1428"/>
        </w:tabs>
        <w:spacing w:after="0" w:line="240" w:lineRule="auto"/>
        <w:jc w:val="center"/>
        <w:rPr>
          <w:szCs w:val="28"/>
        </w:rPr>
      </w:pPr>
    </w:p>
    <w:p w14:paraId="10DB205C" w14:textId="77777777" w:rsidR="00DE3077" w:rsidRPr="0013485D" w:rsidRDefault="00DE3077" w:rsidP="00DE3077">
      <w:pPr>
        <w:tabs>
          <w:tab w:val="left" w:pos="1428"/>
        </w:tabs>
        <w:spacing w:after="0" w:line="240" w:lineRule="auto"/>
        <w:jc w:val="center"/>
        <w:rPr>
          <w:szCs w:val="28"/>
        </w:rPr>
      </w:pPr>
      <w:r w:rsidRPr="0013485D">
        <w:rPr>
          <w:szCs w:val="28"/>
        </w:rPr>
        <w:t xml:space="preserve">Выбор </w:t>
      </w:r>
      <w:r>
        <w:rPr>
          <w:szCs w:val="28"/>
        </w:rPr>
        <w:t xml:space="preserve">номера задания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967"/>
        <w:gridCol w:w="967"/>
        <w:gridCol w:w="966"/>
        <w:gridCol w:w="966"/>
        <w:gridCol w:w="966"/>
        <w:gridCol w:w="966"/>
        <w:gridCol w:w="966"/>
        <w:gridCol w:w="966"/>
        <w:gridCol w:w="964"/>
      </w:tblGrid>
      <w:tr w:rsidR="00DE3077" w:rsidRPr="00703A84" w14:paraId="433BE83D" w14:textId="77777777" w:rsidTr="00555097">
        <w:tc>
          <w:tcPr>
            <w:tcW w:w="5000" w:type="pct"/>
            <w:gridSpan w:val="10"/>
            <w:shd w:val="clear" w:color="auto" w:fill="auto"/>
          </w:tcPr>
          <w:p w14:paraId="417511E2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t>Начальная буква фамилии студента</w:t>
            </w:r>
          </w:p>
        </w:tc>
      </w:tr>
      <w:tr w:rsidR="00DE3077" w:rsidRPr="00703A84" w14:paraId="04C01F71" w14:textId="77777777" w:rsidTr="00555097">
        <w:tc>
          <w:tcPr>
            <w:tcW w:w="348" w:type="pct"/>
            <w:shd w:val="clear" w:color="auto" w:fill="auto"/>
          </w:tcPr>
          <w:p w14:paraId="6C493D88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Р</w:t>
            </w:r>
          </w:p>
        </w:tc>
        <w:tc>
          <w:tcPr>
            <w:tcW w:w="517" w:type="pct"/>
            <w:shd w:val="clear" w:color="auto" w:fill="auto"/>
          </w:tcPr>
          <w:p w14:paraId="50CA6E49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  <w:lang w:val="en-US"/>
              </w:rPr>
              <w:t>В</w:t>
            </w:r>
          </w:p>
        </w:tc>
        <w:tc>
          <w:tcPr>
            <w:tcW w:w="517" w:type="pct"/>
            <w:shd w:val="clear" w:color="auto" w:fill="auto"/>
          </w:tcPr>
          <w:p w14:paraId="00F5C54F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П</w:t>
            </w:r>
          </w:p>
        </w:tc>
        <w:tc>
          <w:tcPr>
            <w:tcW w:w="517" w:type="pct"/>
            <w:shd w:val="clear" w:color="auto" w:fill="auto"/>
          </w:tcPr>
          <w:p w14:paraId="6F9F128E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Б</w:t>
            </w:r>
          </w:p>
        </w:tc>
        <w:tc>
          <w:tcPr>
            <w:tcW w:w="517" w:type="pct"/>
            <w:shd w:val="clear" w:color="auto" w:fill="auto"/>
          </w:tcPr>
          <w:p w14:paraId="4497CDE5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Й</w:t>
            </w:r>
          </w:p>
        </w:tc>
        <w:tc>
          <w:tcPr>
            <w:tcW w:w="517" w:type="pct"/>
            <w:shd w:val="clear" w:color="auto" w:fill="auto"/>
          </w:tcPr>
          <w:p w14:paraId="0EC29666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Ц</w:t>
            </w:r>
          </w:p>
        </w:tc>
        <w:tc>
          <w:tcPr>
            <w:tcW w:w="517" w:type="pct"/>
            <w:shd w:val="clear" w:color="auto" w:fill="auto"/>
          </w:tcPr>
          <w:p w14:paraId="5A10701D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А</w:t>
            </w:r>
          </w:p>
        </w:tc>
        <w:tc>
          <w:tcPr>
            <w:tcW w:w="517" w:type="pct"/>
            <w:shd w:val="clear" w:color="auto" w:fill="auto"/>
          </w:tcPr>
          <w:p w14:paraId="43A9F70E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Н</w:t>
            </w:r>
          </w:p>
        </w:tc>
        <w:tc>
          <w:tcPr>
            <w:tcW w:w="517" w:type="pct"/>
            <w:shd w:val="clear" w:color="auto" w:fill="auto"/>
          </w:tcPr>
          <w:p w14:paraId="6A77AADA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М</w:t>
            </w:r>
          </w:p>
        </w:tc>
        <w:tc>
          <w:tcPr>
            <w:tcW w:w="516" w:type="pct"/>
            <w:shd w:val="clear" w:color="auto" w:fill="auto"/>
          </w:tcPr>
          <w:p w14:paraId="0BE25413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Г</w:t>
            </w:r>
          </w:p>
        </w:tc>
      </w:tr>
      <w:tr w:rsidR="00DE3077" w:rsidRPr="00703A84" w14:paraId="62D76D24" w14:textId="77777777" w:rsidTr="00555097">
        <w:tc>
          <w:tcPr>
            <w:tcW w:w="348" w:type="pct"/>
            <w:shd w:val="clear" w:color="auto" w:fill="auto"/>
          </w:tcPr>
          <w:p w14:paraId="5982F0EA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1</w:t>
            </w:r>
          </w:p>
        </w:tc>
        <w:tc>
          <w:tcPr>
            <w:tcW w:w="517" w:type="pct"/>
            <w:shd w:val="clear" w:color="auto" w:fill="auto"/>
          </w:tcPr>
          <w:p w14:paraId="0F612A10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2</w:t>
            </w:r>
          </w:p>
        </w:tc>
        <w:tc>
          <w:tcPr>
            <w:tcW w:w="517" w:type="pct"/>
            <w:shd w:val="clear" w:color="auto" w:fill="auto"/>
          </w:tcPr>
          <w:p w14:paraId="1D974E41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3</w:t>
            </w:r>
          </w:p>
        </w:tc>
        <w:tc>
          <w:tcPr>
            <w:tcW w:w="517" w:type="pct"/>
            <w:shd w:val="clear" w:color="auto" w:fill="auto"/>
          </w:tcPr>
          <w:p w14:paraId="50A1CE0F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4</w:t>
            </w:r>
          </w:p>
        </w:tc>
        <w:tc>
          <w:tcPr>
            <w:tcW w:w="517" w:type="pct"/>
            <w:shd w:val="clear" w:color="auto" w:fill="auto"/>
          </w:tcPr>
          <w:p w14:paraId="6A6AE2FF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5</w:t>
            </w:r>
          </w:p>
        </w:tc>
        <w:tc>
          <w:tcPr>
            <w:tcW w:w="517" w:type="pct"/>
            <w:shd w:val="clear" w:color="auto" w:fill="auto"/>
          </w:tcPr>
          <w:p w14:paraId="219350C4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6</w:t>
            </w:r>
          </w:p>
        </w:tc>
        <w:tc>
          <w:tcPr>
            <w:tcW w:w="517" w:type="pct"/>
            <w:shd w:val="clear" w:color="auto" w:fill="auto"/>
          </w:tcPr>
          <w:p w14:paraId="2B8E39E9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7</w:t>
            </w:r>
          </w:p>
        </w:tc>
        <w:tc>
          <w:tcPr>
            <w:tcW w:w="517" w:type="pct"/>
            <w:shd w:val="clear" w:color="auto" w:fill="auto"/>
          </w:tcPr>
          <w:p w14:paraId="0A5056CC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8</w:t>
            </w:r>
          </w:p>
        </w:tc>
        <w:tc>
          <w:tcPr>
            <w:tcW w:w="517" w:type="pct"/>
            <w:shd w:val="clear" w:color="auto" w:fill="auto"/>
          </w:tcPr>
          <w:p w14:paraId="471E7799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9</w:t>
            </w:r>
          </w:p>
        </w:tc>
        <w:tc>
          <w:tcPr>
            <w:tcW w:w="516" w:type="pct"/>
            <w:shd w:val="clear" w:color="auto" w:fill="auto"/>
          </w:tcPr>
          <w:p w14:paraId="76DEF7DA" w14:textId="77777777" w:rsidR="00DE3077" w:rsidRPr="00703A84" w:rsidRDefault="00DE3077" w:rsidP="00DE3077">
            <w:pPr>
              <w:spacing w:after="0" w:line="240" w:lineRule="auto"/>
              <w:jc w:val="center"/>
            </w:pPr>
            <w:r w:rsidRPr="00703A84">
              <w:t>1</w:t>
            </w:r>
            <w:r>
              <w:t>0</w:t>
            </w:r>
          </w:p>
        </w:tc>
      </w:tr>
      <w:tr w:rsidR="00DE3077" w:rsidRPr="00703A84" w14:paraId="72D441A7" w14:textId="77777777" w:rsidTr="00555097">
        <w:tc>
          <w:tcPr>
            <w:tcW w:w="348" w:type="pct"/>
            <w:shd w:val="clear" w:color="auto" w:fill="auto"/>
          </w:tcPr>
          <w:p w14:paraId="7D82DD29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Ф</w:t>
            </w:r>
          </w:p>
        </w:tc>
        <w:tc>
          <w:tcPr>
            <w:tcW w:w="517" w:type="pct"/>
            <w:shd w:val="clear" w:color="auto" w:fill="auto"/>
          </w:tcPr>
          <w:p w14:paraId="206B5AFE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Ж</w:t>
            </w:r>
          </w:p>
        </w:tc>
        <w:tc>
          <w:tcPr>
            <w:tcW w:w="517" w:type="pct"/>
            <w:shd w:val="clear" w:color="auto" w:fill="auto"/>
          </w:tcPr>
          <w:p w14:paraId="518E87BB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У</w:t>
            </w:r>
          </w:p>
        </w:tc>
        <w:tc>
          <w:tcPr>
            <w:tcW w:w="517" w:type="pct"/>
            <w:shd w:val="clear" w:color="auto" w:fill="auto"/>
          </w:tcPr>
          <w:p w14:paraId="63F9F962" w14:textId="77777777" w:rsidR="00DE3077" w:rsidRPr="00703A84" w:rsidRDefault="00DE3077" w:rsidP="00DE3077">
            <w:pPr>
              <w:pStyle w:val="4"/>
              <w:rPr>
                <w:b/>
                <w:bCs/>
                <w:i w:val="0"/>
                <w:sz w:val="24"/>
                <w:szCs w:val="24"/>
              </w:rPr>
            </w:pPr>
            <w:r w:rsidRPr="00703A84">
              <w:rPr>
                <w:b/>
                <w:bCs/>
                <w:i w:val="0"/>
                <w:sz w:val="24"/>
                <w:szCs w:val="24"/>
              </w:rPr>
              <w:t>Е</w:t>
            </w:r>
          </w:p>
        </w:tc>
        <w:tc>
          <w:tcPr>
            <w:tcW w:w="517" w:type="pct"/>
            <w:shd w:val="clear" w:color="auto" w:fill="auto"/>
          </w:tcPr>
          <w:p w14:paraId="07E10663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Т</w:t>
            </w:r>
          </w:p>
        </w:tc>
        <w:tc>
          <w:tcPr>
            <w:tcW w:w="517" w:type="pct"/>
            <w:shd w:val="clear" w:color="auto" w:fill="auto"/>
          </w:tcPr>
          <w:p w14:paraId="5EBEB903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Э</w:t>
            </w:r>
          </w:p>
        </w:tc>
        <w:tc>
          <w:tcPr>
            <w:tcW w:w="517" w:type="pct"/>
            <w:shd w:val="clear" w:color="auto" w:fill="auto"/>
          </w:tcPr>
          <w:p w14:paraId="55CC9901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Д</w:t>
            </w:r>
          </w:p>
        </w:tc>
        <w:tc>
          <w:tcPr>
            <w:tcW w:w="517" w:type="pct"/>
            <w:shd w:val="clear" w:color="auto" w:fill="auto"/>
          </w:tcPr>
          <w:p w14:paraId="2516B14D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С</w:t>
            </w:r>
          </w:p>
        </w:tc>
        <w:tc>
          <w:tcPr>
            <w:tcW w:w="517" w:type="pct"/>
            <w:shd w:val="clear" w:color="auto" w:fill="auto"/>
          </w:tcPr>
          <w:p w14:paraId="729CAD10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Щ</w:t>
            </w:r>
          </w:p>
        </w:tc>
        <w:tc>
          <w:tcPr>
            <w:tcW w:w="516" w:type="pct"/>
            <w:shd w:val="clear" w:color="auto" w:fill="auto"/>
          </w:tcPr>
          <w:p w14:paraId="7FA833B2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З</w:t>
            </w:r>
          </w:p>
        </w:tc>
      </w:tr>
      <w:tr w:rsidR="00DE3077" w:rsidRPr="00703A84" w14:paraId="27D627E8" w14:textId="77777777" w:rsidTr="00555097">
        <w:tc>
          <w:tcPr>
            <w:tcW w:w="348" w:type="pct"/>
            <w:shd w:val="clear" w:color="auto" w:fill="auto"/>
          </w:tcPr>
          <w:p w14:paraId="53E78599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517" w:type="pct"/>
            <w:shd w:val="clear" w:color="auto" w:fill="auto"/>
          </w:tcPr>
          <w:p w14:paraId="73FD2801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17" w:type="pct"/>
            <w:shd w:val="clear" w:color="auto" w:fill="auto"/>
          </w:tcPr>
          <w:p w14:paraId="51F49E01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17" w:type="pct"/>
            <w:shd w:val="clear" w:color="auto" w:fill="auto"/>
          </w:tcPr>
          <w:p w14:paraId="305E7F14" w14:textId="77777777" w:rsidR="00DE3077" w:rsidRPr="00481E8C" w:rsidRDefault="00DE3077" w:rsidP="00DE3077">
            <w:pPr>
              <w:pStyle w:val="4"/>
              <w:rPr>
                <w:i w:val="0"/>
                <w:sz w:val="24"/>
                <w:szCs w:val="24"/>
                <w:lang w:val="en-US"/>
              </w:rPr>
            </w:pPr>
            <w:r>
              <w:rPr>
                <w:i w:val="0"/>
                <w:sz w:val="24"/>
                <w:szCs w:val="24"/>
                <w:lang w:val="en-US"/>
              </w:rPr>
              <w:t>1</w:t>
            </w:r>
            <w:r>
              <w:rPr>
                <w:i w:val="0"/>
                <w:sz w:val="24"/>
                <w:szCs w:val="24"/>
              </w:rPr>
              <w:t>4</w:t>
            </w:r>
          </w:p>
        </w:tc>
        <w:tc>
          <w:tcPr>
            <w:tcW w:w="517" w:type="pct"/>
            <w:shd w:val="clear" w:color="auto" w:fill="auto"/>
          </w:tcPr>
          <w:p w14:paraId="343DFFA1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17" w:type="pct"/>
            <w:shd w:val="clear" w:color="auto" w:fill="auto"/>
          </w:tcPr>
          <w:p w14:paraId="49848367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17" w:type="pct"/>
            <w:shd w:val="clear" w:color="auto" w:fill="auto"/>
          </w:tcPr>
          <w:p w14:paraId="7BB1DDEE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7</w:t>
            </w:r>
          </w:p>
        </w:tc>
        <w:tc>
          <w:tcPr>
            <w:tcW w:w="517" w:type="pct"/>
            <w:shd w:val="clear" w:color="auto" w:fill="auto"/>
          </w:tcPr>
          <w:p w14:paraId="719BF9A8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8</w:t>
            </w:r>
          </w:p>
        </w:tc>
        <w:tc>
          <w:tcPr>
            <w:tcW w:w="517" w:type="pct"/>
            <w:shd w:val="clear" w:color="auto" w:fill="auto"/>
          </w:tcPr>
          <w:p w14:paraId="07C5882A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9</w:t>
            </w:r>
          </w:p>
        </w:tc>
        <w:tc>
          <w:tcPr>
            <w:tcW w:w="516" w:type="pct"/>
            <w:shd w:val="clear" w:color="auto" w:fill="auto"/>
          </w:tcPr>
          <w:p w14:paraId="4005568D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0</w:t>
            </w:r>
          </w:p>
        </w:tc>
      </w:tr>
      <w:tr w:rsidR="00DE3077" w:rsidRPr="00703A84" w14:paraId="4DCABEBA" w14:textId="77777777" w:rsidTr="00555097">
        <w:tc>
          <w:tcPr>
            <w:tcW w:w="348" w:type="pct"/>
            <w:shd w:val="clear" w:color="auto" w:fill="auto"/>
          </w:tcPr>
          <w:p w14:paraId="5DC5AA19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Ш</w:t>
            </w:r>
          </w:p>
        </w:tc>
        <w:tc>
          <w:tcPr>
            <w:tcW w:w="517" w:type="pct"/>
            <w:shd w:val="clear" w:color="auto" w:fill="auto"/>
          </w:tcPr>
          <w:p w14:paraId="031B717A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О</w:t>
            </w:r>
          </w:p>
        </w:tc>
        <w:tc>
          <w:tcPr>
            <w:tcW w:w="517" w:type="pct"/>
            <w:shd w:val="clear" w:color="auto" w:fill="auto"/>
          </w:tcPr>
          <w:p w14:paraId="4EDD1A7B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Ч</w:t>
            </w:r>
          </w:p>
        </w:tc>
        <w:tc>
          <w:tcPr>
            <w:tcW w:w="517" w:type="pct"/>
            <w:shd w:val="clear" w:color="auto" w:fill="auto"/>
          </w:tcPr>
          <w:p w14:paraId="134DAD44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К</w:t>
            </w:r>
          </w:p>
        </w:tc>
        <w:tc>
          <w:tcPr>
            <w:tcW w:w="517" w:type="pct"/>
            <w:shd w:val="clear" w:color="auto" w:fill="auto"/>
          </w:tcPr>
          <w:p w14:paraId="25FCC63F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Е/Ё</w:t>
            </w:r>
          </w:p>
        </w:tc>
        <w:tc>
          <w:tcPr>
            <w:tcW w:w="517" w:type="pct"/>
            <w:shd w:val="clear" w:color="auto" w:fill="auto"/>
          </w:tcPr>
          <w:p w14:paraId="6D4E2FBB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Л</w:t>
            </w:r>
          </w:p>
        </w:tc>
        <w:tc>
          <w:tcPr>
            <w:tcW w:w="517" w:type="pct"/>
            <w:shd w:val="clear" w:color="auto" w:fill="auto"/>
          </w:tcPr>
          <w:p w14:paraId="6B8A18C2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И</w:t>
            </w:r>
          </w:p>
        </w:tc>
        <w:tc>
          <w:tcPr>
            <w:tcW w:w="517" w:type="pct"/>
            <w:shd w:val="clear" w:color="auto" w:fill="auto"/>
          </w:tcPr>
          <w:p w14:paraId="2BE4C62F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Х</w:t>
            </w:r>
          </w:p>
        </w:tc>
        <w:tc>
          <w:tcPr>
            <w:tcW w:w="517" w:type="pct"/>
            <w:shd w:val="clear" w:color="auto" w:fill="auto"/>
          </w:tcPr>
          <w:p w14:paraId="0293CEB9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Я</w:t>
            </w:r>
          </w:p>
        </w:tc>
        <w:tc>
          <w:tcPr>
            <w:tcW w:w="516" w:type="pct"/>
            <w:shd w:val="clear" w:color="auto" w:fill="auto"/>
          </w:tcPr>
          <w:p w14:paraId="7B6E33EB" w14:textId="77777777" w:rsidR="00DE3077" w:rsidRPr="00703A84" w:rsidRDefault="00DE3077" w:rsidP="00DE3077">
            <w:pPr>
              <w:spacing w:after="0" w:line="240" w:lineRule="auto"/>
              <w:jc w:val="center"/>
              <w:rPr>
                <w:b/>
                <w:bCs/>
              </w:rPr>
            </w:pPr>
            <w:r w:rsidRPr="00703A84">
              <w:rPr>
                <w:b/>
                <w:bCs/>
              </w:rPr>
              <w:t>Ю</w:t>
            </w:r>
          </w:p>
        </w:tc>
      </w:tr>
      <w:tr w:rsidR="00DE3077" w:rsidRPr="00703A84" w14:paraId="14A0D274" w14:textId="77777777" w:rsidTr="00555097">
        <w:tc>
          <w:tcPr>
            <w:tcW w:w="348" w:type="pct"/>
            <w:shd w:val="clear" w:color="auto" w:fill="auto"/>
          </w:tcPr>
          <w:p w14:paraId="7603B5D1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1</w:t>
            </w:r>
          </w:p>
        </w:tc>
        <w:tc>
          <w:tcPr>
            <w:tcW w:w="517" w:type="pct"/>
            <w:shd w:val="clear" w:color="auto" w:fill="auto"/>
          </w:tcPr>
          <w:p w14:paraId="07630160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2</w:t>
            </w:r>
          </w:p>
        </w:tc>
        <w:tc>
          <w:tcPr>
            <w:tcW w:w="517" w:type="pct"/>
            <w:shd w:val="clear" w:color="auto" w:fill="auto"/>
          </w:tcPr>
          <w:p w14:paraId="7C386975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3</w:t>
            </w:r>
          </w:p>
        </w:tc>
        <w:tc>
          <w:tcPr>
            <w:tcW w:w="517" w:type="pct"/>
            <w:shd w:val="clear" w:color="auto" w:fill="auto"/>
          </w:tcPr>
          <w:p w14:paraId="1B32A671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4</w:t>
            </w:r>
          </w:p>
        </w:tc>
        <w:tc>
          <w:tcPr>
            <w:tcW w:w="517" w:type="pct"/>
            <w:shd w:val="clear" w:color="auto" w:fill="auto"/>
          </w:tcPr>
          <w:p w14:paraId="0127F720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5</w:t>
            </w:r>
          </w:p>
        </w:tc>
        <w:tc>
          <w:tcPr>
            <w:tcW w:w="517" w:type="pct"/>
            <w:shd w:val="clear" w:color="auto" w:fill="auto"/>
          </w:tcPr>
          <w:p w14:paraId="75403155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6</w:t>
            </w:r>
          </w:p>
        </w:tc>
        <w:tc>
          <w:tcPr>
            <w:tcW w:w="517" w:type="pct"/>
            <w:shd w:val="clear" w:color="auto" w:fill="auto"/>
          </w:tcPr>
          <w:p w14:paraId="3AB17840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7</w:t>
            </w:r>
          </w:p>
        </w:tc>
        <w:tc>
          <w:tcPr>
            <w:tcW w:w="517" w:type="pct"/>
            <w:shd w:val="clear" w:color="auto" w:fill="auto"/>
          </w:tcPr>
          <w:p w14:paraId="455F03B2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8</w:t>
            </w:r>
          </w:p>
        </w:tc>
        <w:tc>
          <w:tcPr>
            <w:tcW w:w="517" w:type="pct"/>
            <w:shd w:val="clear" w:color="auto" w:fill="auto"/>
          </w:tcPr>
          <w:p w14:paraId="691D9256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9</w:t>
            </w:r>
          </w:p>
        </w:tc>
        <w:tc>
          <w:tcPr>
            <w:tcW w:w="516" w:type="pct"/>
            <w:shd w:val="clear" w:color="auto" w:fill="auto"/>
          </w:tcPr>
          <w:p w14:paraId="2E83E2CE" w14:textId="77777777" w:rsidR="00DE3077" w:rsidRPr="00481E8C" w:rsidRDefault="00DE3077" w:rsidP="00DE307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>
              <w:t>0</w:t>
            </w:r>
          </w:p>
        </w:tc>
      </w:tr>
    </w:tbl>
    <w:p w14:paraId="78B668E8" w14:textId="77777777" w:rsidR="00DE3077" w:rsidRDefault="00DE3077" w:rsidP="00DE3077">
      <w:pPr>
        <w:spacing w:after="0" w:line="240" w:lineRule="auto"/>
        <w:jc w:val="center"/>
        <w:rPr>
          <w:b/>
          <w:bCs/>
          <w:i/>
          <w:iCs/>
          <w:szCs w:val="28"/>
        </w:rPr>
      </w:pPr>
    </w:p>
    <w:p w14:paraId="767B4C50" w14:textId="77777777" w:rsidR="00712900" w:rsidRDefault="00712900" w:rsidP="00712900">
      <w:pPr>
        <w:spacing w:after="0" w:line="240" w:lineRule="auto"/>
        <w:ind w:firstLine="567"/>
        <w:jc w:val="both"/>
        <w:rPr>
          <w:color w:val="FF0000"/>
          <w:szCs w:val="28"/>
        </w:rPr>
      </w:pPr>
      <w:r w:rsidRPr="001B1E12">
        <w:rPr>
          <w:color w:val="FF0000"/>
          <w:szCs w:val="28"/>
        </w:rPr>
        <w:t xml:space="preserve">При подготовке </w:t>
      </w:r>
      <w:r>
        <w:rPr>
          <w:color w:val="FF0000"/>
          <w:szCs w:val="28"/>
        </w:rPr>
        <w:t>индивидуального задания</w:t>
      </w:r>
      <w:r w:rsidRPr="001B1E12">
        <w:rPr>
          <w:color w:val="FF0000"/>
          <w:szCs w:val="28"/>
        </w:rPr>
        <w:t xml:space="preserve"> следует придерживаться следующей структуры:</w:t>
      </w:r>
    </w:p>
    <w:p w14:paraId="732BA1CE" w14:textId="77777777" w:rsidR="00712900" w:rsidRDefault="00712900" w:rsidP="00712900">
      <w:pPr>
        <w:spacing w:after="0" w:line="240" w:lineRule="auto"/>
        <w:ind w:left="3540" w:firstLine="708"/>
        <w:rPr>
          <w:rFonts w:eastAsia="Times New Roman"/>
        </w:rPr>
      </w:pPr>
      <w:r>
        <w:rPr>
          <w:rFonts w:eastAsia="Times New Roman"/>
        </w:rPr>
        <w:t>Фамилия, имя, отчество (полностью)</w:t>
      </w:r>
    </w:p>
    <w:p w14:paraId="6BEB48B4" w14:textId="77777777" w:rsidR="00712900" w:rsidRDefault="00712900" w:rsidP="00712900">
      <w:pPr>
        <w:spacing w:after="0" w:line="240" w:lineRule="auto"/>
        <w:ind w:left="3540" w:firstLine="708"/>
      </w:pPr>
      <w:r>
        <w:rPr>
          <w:rFonts w:eastAsia="Times New Roman"/>
        </w:rPr>
        <w:t>Вуз, курс, направление подготовки, электронная почта автора, тел.</w:t>
      </w:r>
    </w:p>
    <w:p w14:paraId="3C511EBF" w14:textId="77777777" w:rsidR="00712900" w:rsidRDefault="00712900" w:rsidP="00712900">
      <w:pPr>
        <w:spacing w:after="0" w:line="240" w:lineRule="auto"/>
        <w:jc w:val="center"/>
        <w:rPr>
          <w:rFonts w:eastAsia="Times New Roman"/>
          <w:sz w:val="26"/>
        </w:rPr>
      </w:pPr>
    </w:p>
    <w:p w14:paraId="0F155AE2" w14:textId="08D5BEC2" w:rsidR="00712900" w:rsidRPr="00146C10" w:rsidRDefault="00712900" w:rsidP="00712900">
      <w:pPr>
        <w:spacing w:after="0" w:line="240" w:lineRule="auto"/>
        <w:jc w:val="center"/>
        <w:rPr>
          <w:b/>
          <w:bCs/>
        </w:rPr>
      </w:pPr>
      <w:r w:rsidRPr="00146C10">
        <w:rPr>
          <w:rFonts w:eastAsia="Times New Roman"/>
          <w:b/>
          <w:bCs/>
          <w:sz w:val="26"/>
        </w:rPr>
        <w:t xml:space="preserve">НАЗВАНИЕ </w:t>
      </w:r>
      <w:r>
        <w:rPr>
          <w:rFonts w:eastAsia="Times New Roman"/>
          <w:b/>
          <w:bCs/>
          <w:sz w:val="26"/>
        </w:rPr>
        <w:t xml:space="preserve">ИПЗ </w:t>
      </w:r>
      <w:r w:rsidRPr="00146C10">
        <w:rPr>
          <w:rFonts w:eastAsia="Times New Roman"/>
          <w:b/>
          <w:bCs/>
          <w:color w:val="92D050"/>
          <w:sz w:val="26"/>
        </w:rPr>
        <w:t>(заглавными буквами)</w:t>
      </w:r>
    </w:p>
    <w:p w14:paraId="414C4D3E" w14:textId="77777777" w:rsidR="00712900" w:rsidRPr="00146C10" w:rsidRDefault="00712900" w:rsidP="00712900">
      <w:pPr>
        <w:spacing w:after="0" w:line="240" w:lineRule="auto"/>
        <w:jc w:val="both"/>
        <w:rPr>
          <w:b/>
          <w:bCs/>
          <w:color w:val="FF0000"/>
          <w:szCs w:val="28"/>
        </w:rPr>
      </w:pPr>
    </w:p>
    <w:p w14:paraId="273C25C2" w14:textId="77777777" w:rsidR="00712900" w:rsidRPr="005E0F4D" w:rsidRDefault="00712900" w:rsidP="0071290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eastAsia="Times New Roman"/>
          <w:b/>
          <w:color w:val="FF0000"/>
          <w:szCs w:val="28"/>
          <w:lang w:eastAsia="ru-RU"/>
        </w:rPr>
      </w:pPr>
      <w:r w:rsidRPr="005E0F4D">
        <w:rPr>
          <w:rFonts w:eastAsia="Times New Roman"/>
          <w:b/>
          <w:color w:val="FF0000"/>
          <w:szCs w:val="28"/>
          <w:lang w:eastAsia="ru-RU"/>
        </w:rPr>
        <w:t xml:space="preserve">Аннотация. </w:t>
      </w:r>
    </w:p>
    <w:p w14:paraId="49813BF9" w14:textId="77777777" w:rsidR="00712900" w:rsidRPr="005E0F4D" w:rsidRDefault="00712900" w:rsidP="0071290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bCs/>
          <w:color w:val="FF0000"/>
          <w:szCs w:val="28"/>
          <w:lang w:eastAsia="ru-RU"/>
        </w:rPr>
      </w:pPr>
      <w:r w:rsidRPr="005E0F4D">
        <w:rPr>
          <w:rFonts w:eastAsia="Times New Roman"/>
          <w:bCs/>
          <w:color w:val="FF0000"/>
          <w:szCs w:val="28"/>
          <w:lang w:eastAsia="ru-RU"/>
        </w:rPr>
        <w:t>Аннотация должна содержать краткую характеристику статьи и обязательно иметь четкую структуру: цели, задачи, актуальность, основные результаты. Объем: 30-90 слов.</w:t>
      </w:r>
    </w:p>
    <w:p w14:paraId="7DE697A5" w14:textId="77777777" w:rsidR="00712900" w:rsidRPr="005E0F4D" w:rsidRDefault="00712900" w:rsidP="0071290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eastAsia="Times New Roman"/>
          <w:b/>
          <w:color w:val="FF0000"/>
          <w:szCs w:val="28"/>
          <w:lang w:eastAsia="ru-RU"/>
        </w:rPr>
      </w:pPr>
      <w:r w:rsidRPr="005E0F4D">
        <w:rPr>
          <w:rFonts w:eastAsia="Times New Roman"/>
          <w:b/>
          <w:color w:val="FF0000"/>
          <w:szCs w:val="28"/>
          <w:lang w:eastAsia="ru-RU"/>
        </w:rPr>
        <w:t>Ключевые слова</w:t>
      </w:r>
    </w:p>
    <w:p w14:paraId="12548D21" w14:textId="77777777" w:rsidR="00712900" w:rsidRPr="005E0F4D" w:rsidRDefault="00712900" w:rsidP="0071290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b/>
          <w:color w:val="FF0000"/>
          <w:szCs w:val="28"/>
          <w:lang w:eastAsia="ru-RU"/>
        </w:rPr>
      </w:pPr>
      <w:r w:rsidRPr="005E0F4D">
        <w:rPr>
          <w:rFonts w:eastAsia="Times New Roman"/>
          <w:b/>
          <w:color w:val="FF0000"/>
          <w:szCs w:val="28"/>
          <w:lang w:eastAsia="ru-RU"/>
        </w:rPr>
        <w:t>Ключевые слова: 5-10 слов, отражающих смысл статьи.</w:t>
      </w:r>
    </w:p>
    <w:p w14:paraId="50B6EBF3" w14:textId="77777777" w:rsidR="00712900" w:rsidRPr="005E0F4D" w:rsidRDefault="00712900" w:rsidP="00712900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FF0000"/>
          <w:szCs w:val="28"/>
          <w:lang w:eastAsia="ru-RU"/>
        </w:rPr>
      </w:pPr>
      <w:r w:rsidRPr="005E0F4D">
        <w:rPr>
          <w:rFonts w:eastAsia="Times New Roman"/>
          <w:b/>
          <w:color w:val="FF0000"/>
          <w:szCs w:val="28"/>
          <w:lang w:eastAsia="ru-RU"/>
        </w:rPr>
        <w:t xml:space="preserve">Текст статьи, в котором найдет отражение: </w:t>
      </w:r>
      <w:r w:rsidRPr="005E0F4D">
        <w:rPr>
          <w:rFonts w:eastAsia="Times New Roman"/>
          <w:color w:val="FF0000"/>
          <w:szCs w:val="28"/>
          <w:lang w:eastAsia="ru-RU"/>
        </w:rPr>
        <w:t>обоснование выбора темы, раскрывается проблематик</w:t>
      </w:r>
      <w:r>
        <w:rPr>
          <w:rFonts w:eastAsia="Times New Roman"/>
          <w:color w:val="FF0000"/>
          <w:szCs w:val="28"/>
          <w:lang w:eastAsia="ru-RU"/>
        </w:rPr>
        <w:t>а</w:t>
      </w:r>
      <w:r w:rsidRPr="005E0F4D">
        <w:rPr>
          <w:rFonts w:eastAsia="Times New Roman"/>
          <w:color w:val="FF0000"/>
          <w:szCs w:val="28"/>
          <w:lang w:eastAsia="ru-RU"/>
        </w:rPr>
        <w:t xml:space="preserve"> выбранной темы; приводятся и аргументируются основные тезисы по проблеме с анализом данных за последние 5-10 лет</w:t>
      </w:r>
      <w:r>
        <w:rPr>
          <w:rFonts w:eastAsia="Times New Roman"/>
          <w:color w:val="FF0000"/>
          <w:szCs w:val="28"/>
          <w:lang w:eastAsia="ru-RU"/>
        </w:rPr>
        <w:t xml:space="preserve"> - </w:t>
      </w:r>
      <w:r w:rsidRPr="005E0F4D">
        <w:rPr>
          <w:rFonts w:eastAsia="Times New Roman"/>
          <w:color w:val="FF0000"/>
          <w:szCs w:val="28"/>
          <w:lang w:eastAsia="ru-RU"/>
        </w:rPr>
        <w:t>описание результатов</w:t>
      </w:r>
      <w:r>
        <w:rPr>
          <w:rFonts w:eastAsia="Times New Roman"/>
          <w:color w:val="FF0000"/>
          <w:szCs w:val="28"/>
          <w:lang w:eastAsia="ru-RU"/>
        </w:rPr>
        <w:t xml:space="preserve"> м</w:t>
      </w:r>
      <w:r w:rsidRPr="005E0F4D">
        <w:rPr>
          <w:rFonts w:eastAsia="Times New Roman"/>
          <w:color w:val="FF0000"/>
          <w:szCs w:val="28"/>
          <w:lang w:eastAsia="ru-RU"/>
        </w:rPr>
        <w:t xml:space="preserve"> анализ результатов (в виде таблиц, схем, графиков, с указанием выводов по приведенному анализу данных в динамике за ряд лет)); </w:t>
      </w:r>
      <w:r>
        <w:rPr>
          <w:rFonts w:eastAsia="Times New Roman"/>
          <w:color w:val="FF0000"/>
          <w:szCs w:val="28"/>
          <w:lang w:eastAsia="ru-RU"/>
        </w:rPr>
        <w:t xml:space="preserve">даются </w:t>
      </w:r>
      <w:r w:rsidRPr="005E0F4D">
        <w:rPr>
          <w:rFonts w:eastAsia="Times New Roman"/>
          <w:color w:val="FF0000"/>
          <w:szCs w:val="28"/>
          <w:lang w:eastAsia="ru-RU"/>
        </w:rPr>
        <w:t>предложения по преодолению данной проблемы</w:t>
      </w:r>
      <w:r>
        <w:rPr>
          <w:rFonts w:eastAsia="Times New Roman"/>
          <w:color w:val="FF0000"/>
          <w:szCs w:val="28"/>
          <w:lang w:eastAsia="ru-RU"/>
        </w:rPr>
        <w:t xml:space="preserve">, </w:t>
      </w:r>
      <w:r w:rsidRPr="005E0F4D">
        <w:rPr>
          <w:rFonts w:eastAsia="Times New Roman"/>
          <w:color w:val="FF0000"/>
          <w:szCs w:val="28"/>
          <w:lang w:eastAsia="ru-RU"/>
        </w:rPr>
        <w:t>об</w:t>
      </w:r>
      <w:r>
        <w:rPr>
          <w:rFonts w:eastAsia="Times New Roman"/>
          <w:color w:val="FF0000"/>
          <w:szCs w:val="28"/>
          <w:lang w:eastAsia="ru-RU"/>
        </w:rPr>
        <w:t>об</w:t>
      </w:r>
      <w:r w:rsidRPr="005E0F4D">
        <w:rPr>
          <w:rFonts w:eastAsia="Times New Roman"/>
          <w:color w:val="FF0000"/>
          <w:szCs w:val="28"/>
          <w:lang w:eastAsia="ru-RU"/>
        </w:rPr>
        <w:t>щаются итоги, которые удалось достичь в результате проведённого исследования.</w:t>
      </w:r>
    </w:p>
    <w:p w14:paraId="1486B5A0" w14:textId="77777777" w:rsidR="00712900" w:rsidRPr="005E0F4D" w:rsidRDefault="00712900" w:rsidP="0071290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FF0000"/>
        </w:rPr>
      </w:pPr>
      <w:r w:rsidRPr="005E0F4D">
        <w:rPr>
          <w:b/>
          <w:bCs/>
          <w:color w:val="FF0000"/>
        </w:rPr>
        <w:t xml:space="preserve">Список литературы. </w:t>
      </w:r>
      <w:r w:rsidRPr="005E0F4D">
        <w:rPr>
          <w:color w:val="FF0000"/>
        </w:rPr>
        <w:t>(сначала – работы на русском языке, затем – на иностранных языках). Работы на иностранных языках оформляются по аналогии с источниками на русском языке.</w:t>
      </w:r>
    </w:p>
    <w:p w14:paraId="0EF287A1" w14:textId="77777777" w:rsidR="00712900" w:rsidRDefault="00712900" w:rsidP="00712900">
      <w:pPr>
        <w:pStyle w:val="a3"/>
        <w:spacing w:after="0"/>
        <w:ind w:left="927"/>
        <w:jc w:val="center"/>
        <w:rPr>
          <w:rFonts w:eastAsia="Times New Roman"/>
        </w:rPr>
      </w:pPr>
      <w:r>
        <w:rPr>
          <w:rFonts w:eastAsia="Times New Roman"/>
        </w:rPr>
        <w:t>ТРЕБОВАНИЯ К ОФОРМЛЕНИЮ</w:t>
      </w:r>
    </w:p>
    <w:p w14:paraId="0949F06D" w14:textId="77777777" w:rsidR="00712900" w:rsidRDefault="00712900" w:rsidP="00712900">
      <w:pPr>
        <w:pStyle w:val="a3"/>
        <w:spacing w:after="0" w:line="240" w:lineRule="auto"/>
        <w:ind w:left="0"/>
        <w:rPr>
          <w:rFonts w:eastAsia="Times New Roman"/>
        </w:rPr>
      </w:pPr>
      <w:r w:rsidRPr="00522938">
        <w:rPr>
          <w:rFonts w:eastAsia="Times New Roman"/>
        </w:rPr>
        <w:lastRenderedPageBreak/>
        <w:t xml:space="preserve">Компьютерный набор </w:t>
      </w:r>
      <w:r>
        <w:rPr>
          <w:rFonts w:eastAsia="Times New Roman"/>
        </w:rPr>
        <w:t>выполненного индивидуального задания</w:t>
      </w:r>
      <w:r w:rsidRPr="00522938">
        <w:rPr>
          <w:rFonts w:eastAsia="Times New Roman"/>
        </w:rPr>
        <w:t xml:space="preserve"> должен удовлетворять следующим требованиям: </w:t>
      </w:r>
    </w:p>
    <w:p w14:paraId="74993D44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Формат страницы А4</w:t>
      </w:r>
    </w:p>
    <w:p w14:paraId="35D05855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Поля страницы: верхнее, нижнее — по 2 см, левое, правое — 2,5 см Шрифт Times New Roman</w:t>
      </w:r>
    </w:p>
    <w:p w14:paraId="14D98DD2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Кегль — 14; межстрочный интервал — 1,</w:t>
      </w:r>
      <w:r>
        <w:rPr>
          <w:rFonts w:eastAsia="Times New Roman"/>
        </w:rPr>
        <w:t>0</w:t>
      </w:r>
      <w:r w:rsidRPr="00522938">
        <w:rPr>
          <w:rFonts w:eastAsia="Times New Roman"/>
        </w:rPr>
        <w:t>, отступ — 1,25</w:t>
      </w:r>
    </w:p>
    <w:p w14:paraId="79227C10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Выравнивание по ширине</w:t>
      </w:r>
    </w:p>
    <w:p w14:paraId="3AFE7CA8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 xml:space="preserve">Объем до </w:t>
      </w:r>
      <w:r>
        <w:rPr>
          <w:rFonts w:eastAsia="Times New Roman"/>
        </w:rPr>
        <w:t>15</w:t>
      </w:r>
      <w:r w:rsidRPr="00522938">
        <w:rPr>
          <w:rFonts w:eastAsia="Times New Roman"/>
        </w:rPr>
        <w:t xml:space="preserve"> страниц</w:t>
      </w:r>
    </w:p>
    <w:p w14:paraId="500102D6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Текст в таблицах: кегль — 12, межстрочный интервал — 1 ширина таблиц не должна превышать ширины основного текста</w:t>
      </w:r>
    </w:p>
    <w:p w14:paraId="51D6A25C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>Формулы должны быть выполнены в редакторе Microsoft Equation</w:t>
      </w:r>
    </w:p>
    <w:p w14:paraId="321F7C5D" w14:textId="4F3D84DB" w:rsidR="00712900" w:rsidRDefault="00BD7B02" w:rsidP="00BD7B02">
      <w:pPr>
        <w:pStyle w:val="a3"/>
        <w:spacing w:after="0" w:line="240" w:lineRule="auto"/>
        <w:ind w:left="0"/>
        <w:jc w:val="both"/>
      </w:pPr>
      <w:r>
        <w:rPr>
          <w:rFonts w:eastAsia="Times New Roman"/>
        </w:rPr>
        <w:t xml:space="preserve">Сноски </w:t>
      </w:r>
      <w:r w:rsidR="00712900" w:rsidRPr="00522938">
        <w:rPr>
          <w:rFonts w:eastAsia="Times New Roman"/>
        </w:rPr>
        <w:t xml:space="preserve">на источники </w:t>
      </w:r>
      <w:r>
        <w:rPr>
          <w:rFonts w:eastAsia="Times New Roman"/>
        </w:rPr>
        <w:t>оформляются 10-м шрифтом, интервалом 1,0 и включаются в</w:t>
      </w:r>
      <w:r w:rsidR="00712900" w:rsidRPr="00522938">
        <w:rPr>
          <w:rFonts w:eastAsia="Times New Roman"/>
        </w:rPr>
        <w:t xml:space="preserve"> спис</w:t>
      </w:r>
      <w:r>
        <w:rPr>
          <w:rFonts w:eastAsia="Times New Roman"/>
        </w:rPr>
        <w:t>о</w:t>
      </w:r>
      <w:r w:rsidR="00712900" w:rsidRPr="00522938">
        <w:rPr>
          <w:rFonts w:eastAsia="Times New Roman"/>
        </w:rPr>
        <w:t>к литературы.</w:t>
      </w:r>
      <w:r>
        <w:rPr>
          <w:rStyle w:val="a6"/>
          <w:rFonts w:eastAsia="Times New Roman"/>
        </w:rPr>
        <w:footnoteReference w:id="1"/>
      </w:r>
    </w:p>
    <w:p w14:paraId="7CF2C68F" w14:textId="77777777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 xml:space="preserve">Список литературы оформляется согласно </w:t>
      </w:r>
      <w:r w:rsidRPr="00AA72C7">
        <w:rPr>
          <w:rFonts w:eastAsia="Times New Roman"/>
        </w:rPr>
        <w:t>ГОСТ</w:t>
      </w:r>
      <w:r>
        <w:rPr>
          <w:rFonts w:eastAsia="Times New Roman"/>
        </w:rPr>
        <w:t>у</w:t>
      </w:r>
      <w:r w:rsidRPr="00AA72C7">
        <w:rPr>
          <w:rFonts w:eastAsia="Times New Roman"/>
        </w:rPr>
        <w:t xml:space="preserve"> Р 7.0.100-2018</w:t>
      </w:r>
      <w:r w:rsidRPr="00522938">
        <w:rPr>
          <w:rFonts w:eastAsia="Times New Roman"/>
        </w:rPr>
        <w:t>.</w:t>
      </w:r>
    </w:p>
    <w:p w14:paraId="08B866CC" w14:textId="680D36AC" w:rsidR="00712900" w:rsidRDefault="00712900" w:rsidP="00712900">
      <w:pPr>
        <w:pStyle w:val="a3"/>
        <w:spacing w:after="0" w:line="240" w:lineRule="auto"/>
        <w:ind w:left="0"/>
      </w:pPr>
      <w:r w:rsidRPr="00522938">
        <w:rPr>
          <w:rFonts w:eastAsia="Times New Roman"/>
        </w:rPr>
        <w:t xml:space="preserve">Оригинальность текста не менее </w:t>
      </w:r>
      <w:r>
        <w:rPr>
          <w:rFonts w:eastAsia="Times New Roman"/>
        </w:rPr>
        <w:t>8</w:t>
      </w:r>
      <w:r w:rsidRPr="00522938">
        <w:rPr>
          <w:rFonts w:eastAsia="Times New Roman"/>
        </w:rPr>
        <w:t>0%.</w:t>
      </w:r>
      <w:r>
        <w:rPr>
          <w:rFonts w:eastAsia="Times New Roman"/>
        </w:rPr>
        <w:t xml:space="preserve"> Отчет по проверке на заимствования с «</w:t>
      </w:r>
      <w:r w:rsidR="00BD7B02">
        <w:rPr>
          <w:rFonts w:eastAsia="Times New Roman"/>
          <w:lang w:val="en-US"/>
        </w:rPr>
        <w:t>txt</w:t>
      </w:r>
      <w:r w:rsidR="00BD7B02" w:rsidRPr="00BD7B02">
        <w:rPr>
          <w:rFonts w:eastAsia="Times New Roman"/>
        </w:rPr>
        <w:t>.</w:t>
      </w:r>
      <w:r w:rsidR="00BD7B02">
        <w:rPr>
          <w:rFonts w:eastAsia="Times New Roman"/>
          <w:lang w:val="en-US"/>
        </w:rPr>
        <w:t>ru</w:t>
      </w:r>
      <w:r>
        <w:rPr>
          <w:rFonts w:eastAsia="Times New Roman"/>
        </w:rPr>
        <w:t>» (ПДФ-формат) представить в виде приложения к заданию</w:t>
      </w:r>
    </w:p>
    <w:p w14:paraId="254C438D" w14:textId="77777777" w:rsidR="00712900" w:rsidRPr="00522938" w:rsidRDefault="00712900" w:rsidP="00712900">
      <w:pPr>
        <w:pStyle w:val="a3"/>
        <w:spacing w:after="0" w:line="240" w:lineRule="auto"/>
        <w:ind w:left="0"/>
        <w:jc w:val="both"/>
        <w:rPr>
          <w:b/>
          <w:bCs/>
        </w:rPr>
      </w:pPr>
    </w:p>
    <w:p w14:paraId="74749FBE" w14:textId="77777777" w:rsidR="008A371C" w:rsidRDefault="008A371C"/>
    <w:sectPr w:rsidR="008A3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6E798" w14:textId="77777777" w:rsidR="00A66476" w:rsidRDefault="00A66476" w:rsidP="00BD7B02">
      <w:pPr>
        <w:spacing w:after="0" w:line="240" w:lineRule="auto"/>
      </w:pPr>
      <w:r>
        <w:separator/>
      </w:r>
    </w:p>
  </w:endnote>
  <w:endnote w:type="continuationSeparator" w:id="0">
    <w:p w14:paraId="4D633E1F" w14:textId="77777777" w:rsidR="00A66476" w:rsidRDefault="00A66476" w:rsidP="00BD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4C764" w14:textId="77777777" w:rsidR="00A66476" w:rsidRDefault="00A66476" w:rsidP="00BD7B02">
      <w:pPr>
        <w:spacing w:after="0" w:line="240" w:lineRule="auto"/>
      </w:pPr>
      <w:r>
        <w:separator/>
      </w:r>
    </w:p>
  </w:footnote>
  <w:footnote w:type="continuationSeparator" w:id="0">
    <w:p w14:paraId="54624BAC" w14:textId="77777777" w:rsidR="00A66476" w:rsidRDefault="00A66476" w:rsidP="00BD7B02">
      <w:pPr>
        <w:spacing w:after="0" w:line="240" w:lineRule="auto"/>
      </w:pPr>
      <w:r>
        <w:continuationSeparator/>
      </w:r>
    </w:p>
  </w:footnote>
  <w:footnote w:id="1">
    <w:p w14:paraId="061EAE50" w14:textId="0A482332" w:rsidR="00BD7B02" w:rsidRDefault="00BD7B02" w:rsidP="00BD7B02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BD7B02">
        <w:t>Михаил Мишустин утвердил программу льготной ипотеки под 6,5%: [Электронный ресурс] //Правительство России официальный сайт. М., 2021. URL: http://government.ru/docs/39558/. (Дата обращения: 25.11.2021).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521F7"/>
    <w:multiLevelType w:val="hybridMultilevel"/>
    <w:tmpl w:val="64302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70F70"/>
    <w:multiLevelType w:val="hybridMultilevel"/>
    <w:tmpl w:val="D7AC6D1A"/>
    <w:lvl w:ilvl="0" w:tplc="37CE25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3090053">
    <w:abstractNumId w:val="1"/>
  </w:num>
  <w:num w:numId="2" w16cid:durableId="208300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8F"/>
    <w:rsid w:val="0000188F"/>
    <w:rsid w:val="000266DB"/>
    <w:rsid w:val="00067F6A"/>
    <w:rsid w:val="00134C14"/>
    <w:rsid w:val="001566C1"/>
    <w:rsid w:val="002401FC"/>
    <w:rsid w:val="00297856"/>
    <w:rsid w:val="002F0BF0"/>
    <w:rsid w:val="0039291F"/>
    <w:rsid w:val="00452278"/>
    <w:rsid w:val="00492226"/>
    <w:rsid w:val="0058279B"/>
    <w:rsid w:val="005B24A5"/>
    <w:rsid w:val="00620EF3"/>
    <w:rsid w:val="006A2412"/>
    <w:rsid w:val="006D1C22"/>
    <w:rsid w:val="00712900"/>
    <w:rsid w:val="00724FB3"/>
    <w:rsid w:val="007C33C5"/>
    <w:rsid w:val="0081221A"/>
    <w:rsid w:val="00816DF4"/>
    <w:rsid w:val="008A371C"/>
    <w:rsid w:val="009F5062"/>
    <w:rsid w:val="00A427D9"/>
    <w:rsid w:val="00A66476"/>
    <w:rsid w:val="00A928CD"/>
    <w:rsid w:val="00AB5A74"/>
    <w:rsid w:val="00AF2647"/>
    <w:rsid w:val="00BD7B02"/>
    <w:rsid w:val="00BF4DD8"/>
    <w:rsid w:val="00C63009"/>
    <w:rsid w:val="00CD2441"/>
    <w:rsid w:val="00DE3077"/>
    <w:rsid w:val="00DE70D9"/>
    <w:rsid w:val="00E737C8"/>
    <w:rsid w:val="00F2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32DD"/>
  <w15:chartTrackingRefBased/>
  <w15:docId w15:val="{28AE3AAA-CD95-4F0D-A9C8-4953497B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88F"/>
  </w:style>
  <w:style w:type="paragraph" w:styleId="4">
    <w:name w:val="heading 4"/>
    <w:basedOn w:val="a"/>
    <w:next w:val="a"/>
    <w:link w:val="40"/>
    <w:qFormat/>
    <w:rsid w:val="00DE3077"/>
    <w:pPr>
      <w:keepNext/>
      <w:spacing w:after="0" w:line="240" w:lineRule="auto"/>
      <w:jc w:val="center"/>
      <w:outlineLvl w:val="3"/>
    </w:pPr>
    <w:rPr>
      <w:rFonts w:eastAsia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90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D7B0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D7B0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D7B02"/>
    <w:rPr>
      <w:vertAlign w:val="superscript"/>
    </w:rPr>
  </w:style>
  <w:style w:type="character" w:customStyle="1" w:styleId="40">
    <w:name w:val="Заголовок 4 Знак"/>
    <w:basedOn w:val="a0"/>
    <w:link w:val="4"/>
    <w:rsid w:val="00DE3077"/>
    <w:rPr>
      <w:rFonts w:eastAsia="Times New Roman"/>
      <w:i/>
      <w:iCs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DE3077"/>
    <w:rPr>
      <w:rFonts w:eastAsia="Times New Roman"/>
      <w:b/>
      <w:bCs/>
      <w:sz w:val="22"/>
      <w:szCs w:val="2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E3077"/>
    <w:pPr>
      <w:widowControl w:val="0"/>
      <w:shd w:val="clear" w:color="auto" w:fill="FFFFFF"/>
      <w:spacing w:after="0" w:line="0" w:lineRule="atLeast"/>
      <w:jc w:val="center"/>
    </w:pPr>
    <w:rPr>
      <w:rFonts w:eastAsia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Юрьевич Симонов</dc:creator>
  <cp:keywords/>
  <dc:description/>
  <cp:lastModifiedBy>Сергей Юрьевич Симонов</cp:lastModifiedBy>
  <cp:revision>3</cp:revision>
  <dcterms:created xsi:type="dcterms:W3CDTF">2022-05-23T19:40:00Z</dcterms:created>
  <dcterms:modified xsi:type="dcterms:W3CDTF">2022-05-23T19:44:00Z</dcterms:modified>
</cp:coreProperties>
</file>