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00000">
      <w:pPr>
        <w:widowControl/>
        <w:spacing w:line="360" w:lineRule="auto"/>
        <w:jc w:val="center"/>
        <w:rPr>
          <w:color w:val="000000"/>
          <w:sz w:val="24"/>
        </w:rPr>
      </w:pPr>
      <w:r>
        <w:rPr>
          <w:b/>
          <w:color w:val="000000"/>
          <w:sz w:val="24"/>
        </w:rPr>
        <w:t>ЗАДАНИЕ</w:t>
      </w:r>
    </w:p>
    <w:p w14:paraId="02000000">
      <w:pPr>
        <w:widowControl/>
        <w:spacing w:line="360" w:lineRule="auto"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на выпускную квалификационную работу</w:t>
      </w:r>
    </w:p>
    <w:p w14:paraId="03000000">
      <w:pPr>
        <w:widowControl/>
        <w:spacing w:line="360" w:lineRule="auto"/>
        <w:jc w:val="center"/>
        <w:rPr>
          <w:sz w:val="24"/>
        </w:rPr>
      </w:pPr>
      <w:r>
        <w:rPr>
          <w:color w:val="000000"/>
          <w:sz w:val="24"/>
        </w:rPr>
        <w:t xml:space="preserve">обучающемуся (щейся) </w:t>
      </w:r>
      <w:bookmarkStart w:id="0" w:name="_GoBack"/>
      <w:bookmarkEnd w:id="0"/>
    </w:p>
    <w:p w14:paraId="04000000">
      <w:pPr>
        <w:widowControl/>
        <w:tabs>
          <w:tab w:val="left" w:pos="284"/>
        </w:tabs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1. Тема: </w:t>
      </w:r>
      <w:r>
        <w:rPr>
          <w:sz w:val="24"/>
        </w:rPr>
        <w:t>Проектирование технологического процесса механической обработки детали "Втулка" с описанием контроля детали ООО "ПромСервис"</w:t>
      </w:r>
    </w:p>
    <w:p w14:paraId="05000000">
      <w:pPr>
        <w:widowControl/>
        <w:tabs>
          <w:tab w:val="left" w:pos="284"/>
        </w:tabs>
        <w:spacing w:line="360" w:lineRule="auto"/>
        <w:rPr>
          <w:color w:val="FF0000"/>
          <w:sz w:val="24"/>
        </w:rPr>
      </w:pPr>
      <w:r>
        <w:rPr>
          <w:color w:val="000000"/>
          <w:sz w:val="24"/>
        </w:rPr>
        <w:t>2. Срок сдачи обучающимся законченной работы </w:t>
      </w:r>
      <w:r>
        <w:rPr>
          <w:color w:val="FF0000"/>
          <w:sz w:val="24"/>
        </w:rPr>
        <w:t>«__» _________ 20___ г.</w:t>
      </w:r>
    </w:p>
    <w:p w14:paraId="06000000">
      <w:pPr>
        <w:widowControl/>
        <w:tabs>
          <w:tab w:val="left" w:pos="284"/>
        </w:tabs>
        <w:spacing w:line="360" w:lineRule="auto"/>
        <w:rPr>
          <w:color w:val="000000"/>
          <w:sz w:val="24"/>
          <w:u w:val="single"/>
        </w:rPr>
      </w:pPr>
      <w:r>
        <w:rPr>
          <w:color w:val="000000"/>
          <w:sz w:val="24"/>
        </w:rPr>
        <w:t>3. Исходные данные к ВКР: научная и учебная литература, интернет ресурсы и ВКР.</w:t>
      </w:r>
    </w:p>
    <w:p w14:paraId="07000000">
      <w:pPr>
        <w:widowControl/>
        <w:tabs>
          <w:tab w:val="left" w:pos="284"/>
        </w:tabs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4. Содержание ВКР (перечень подлежащих разработке вопросов):</w:t>
      </w:r>
    </w:p>
    <w:tbl>
      <w:tblPr>
        <w:tblStyle w:val="8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"/>
        <w:gridCol w:w="8896"/>
        <w:gridCol w:w="284"/>
        <w:gridCol w:w="204"/>
        <w:gridCol w:w="284"/>
      </w:tblGrid>
      <w:tr w14:paraId="2A675B03">
        <w:tc>
          <w:tcPr>
            <w:tcW w:w="9180" w:type="dxa"/>
            <w:gridSpan w:val="2"/>
            <w:shd w:val="clear" w:color="auto" w:fill="auto"/>
            <w:vAlign w:val="bottom"/>
          </w:tcPr>
          <w:p w14:paraId="08000000">
            <w:pPr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z w:val="24"/>
              </w:rPr>
              <w:tab/>
            </w:r>
          </w:p>
        </w:tc>
        <w:tc>
          <w:tcPr>
            <w:tcW w:w="488" w:type="dxa"/>
            <w:gridSpan w:val="2"/>
            <w:shd w:val="clear" w:color="auto" w:fill="auto"/>
            <w:vAlign w:val="bottom"/>
          </w:tcPr>
          <w:p w14:paraId="09000000">
            <w:pPr>
              <w:keepNext/>
              <w:widowControl/>
              <w:tabs>
                <w:tab w:val="left" w:leader="dot" w:pos="9639"/>
              </w:tabs>
              <w:jc w:val="center"/>
              <w:outlineLvl w:val="2"/>
              <w:rPr>
                <w:rFonts w:ascii="GOST type A" w:hAnsi="GOST type A"/>
                <w:sz w:val="24"/>
              </w:rPr>
            </w:pPr>
          </w:p>
        </w:tc>
        <w:tc>
          <w:tcPr>
            <w:tcW w:w="284" w:type="dxa"/>
          </w:tcPr>
          <w:p w14:paraId="7720263B"/>
        </w:tc>
      </w:tr>
      <w:tr w14:paraId="1EB89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  <w:shd w:val="clear" w:color="auto" w:fill="auto"/>
            <w:vAlign w:val="bottom"/>
          </w:tcPr>
          <w:p w14:paraId="0A000000">
            <w:pPr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>1. ОБЩАЯ ХАРАКТЕРИСТИКА ОБЪЕКТА</w:t>
            </w:r>
          </w:p>
        </w:tc>
        <w:tc>
          <w:tcPr>
            <w:tcW w:w="488" w:type="dxa"/>
            <w:gridSpan w:val="2"/>
            <w:shd w:val="clear" w:color="auto" w:fill="auto"/>
            <w:vAlign w:val="bottom"/>
          </w:tcPr>
          <w:p w14:paraId="0B000000">
            <w:pPr>
              <w:keepNext/>
              <w:widowControl/>
              <w:tabs>
                <w:tab w:val="left" w:leader="dot" w:pos="9639"/>
              </w:tabs>
              <w:jc w:val="center"/>
              <w:outlineLvl w:val="2"/>
              <w:rPr>
                <w:rFonts w:ascii="GOST type A" w:hAnsi="GOST type A"/>
                <w:sz w:val="24"/>
              </w:rPr>
            </w:pPr>
          </w:p>
        </w:tc>
        <w:tc>
          <w:tcPr>
            <w:tcW w:w="284" w:type="dxa"/>
          </w:tcPr>
          <w:p w14:paraId="0D8C5593"/>
        </w:tc>
      </w:tr>
      <w:tr w14:paraId="2FAF41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  <w:shd w:val="clear" w:color="auto" w:fill="auto"/>
            <w:vAlign w:val="bottom"/>
          </w:tcPr>
          <w:p w14:paraId="0C000000">
            <w:pPr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1.1 Общая характеристика предприятия ООО "ПромСервис"</w:t>
            </w:r>
          </w:p>
        </w:tc>
        <w:tc>
          <w:tcPr>
            <w:tcW w:w="488" w:type="dxa"/>
            <w:gridSpan w:val="2"/>
            <w:shd w:val="clear" w:color="auto" w:fill="auto"/>
            <w:vAlign w:val="bottom"/>
          </w:tcPr>
          <w:p w14:paraId="0D000000">
            <w:pPr>
              <w:keepNext/>
              <w:widowControl/>
              <w:tabs>
                <w:tab w:val="left" w:leader="dot" w:pos="9639"/>
              </w:tabs>
              <w:jc w:val="both"/>
              <w:outlineLvl w:val="2"/>
              <w:rPr>
                <w:sz w:val="24"/>
              </w:rPr>
            </w:pPr>
          </w:p>
        </w:tc>
        <w:tc>
          <w:tcPr>
            <w:tcW w:w="284" w:type="dxa"/>
          </w:tcPr>
          <w:p w14:paraId="03ACAB02"/>
        </w:tc>
      </w:tr>
      <w:tr w14:paraId="569CB9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  <w:shd w:val="clear" w:color="auto" w:fill="auto"/>
            <w:vAlign w:val="bottom"/>
          </w:tcPr>
          <w:p w14:paraId="0E000000">
            <w:pPr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>1.2 Номенклатура производимой продукции, описание станочного парка</w:t>
            </w:r>
          </w:p>
        </w:tc>
        <w:tc>
          <w:tcPr>
            <w:tcW w:w="488" w:type="dxa"/>
            <w:gridSpan w:val="2"/>
            <w:shd w:val="clear" w:color="auto" w:fill="auto"/>
            <w:vAlign w:val="bottom"/>
          </w:tcPr>
          <w:p w14:paraId="0F000000">
            <w:pPr>
              <w:keepNext/>
              <w:widowControl/>
              <w:tabs>
                <w:tab w:val="left" w:leader="dot" w:pos="9639"/>
              </w:tabs>
              <w:jc w:val="center"/>
              <w:outlineLvl w:val="2"/>
              <w:rPr>
                <w:rFonts w:ascii="GOST type A" w:hAnsi="GOST type A"/>
                <w:sz w:val="24"/>
              </w:rPr>
            </w:pPr>
          </w:p>
        </w:tc>
        <w:tc>
          <w:tcPr>
            <w:tcW w:w="284" w:type="dxa"/>
          </w:tcPr>
          <w:p w14:paraId="337BD49E"/>
        </w:tc>
      </w:tr>
      <w:tr w14:paraId="69AFD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  <w:shd w:val="clear" w:color="auto" w:fill="auto"/>
            <w:vAlign w:val="bottom"/>
          </w:tcPr>
          <w:p w14:paraId="10000000">
            <w:pPr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>2. ТЕХНОЛОГИЧЕСКИЙ РАЗДЕЛ</w:t>
            </w:r>
          </w:p>
        </w:tc>
        <w:tc>
          <w:tcPr>
            <w:tcW w:w="488" w:type="dxa"/>
            <w:gridSpan w:val="2"/>
            <w:shd w:val="clear" w:color="auto" w:fill="auto"/>
            <w:vAlign w:val="bottom"/>
          </w:tcPr>
          <w:p w14:paraId="11000000">
            <w:pPr>
              <w:keepNext/>
              <w:widowControl/>
              <w:tabs>
                <w:tab w:val="left" w:leader="dot" w:pos="9639"/>
              </w:tabs>
              <w:jc w:val="center"/>
              <w:outlineLvl w:val="2"/>
              <w:rPr>
                <w:rFonts w:ascii="GOST type A" w:hAnsi="GOST type A"/>
                <w:sz w:val="24"/>
              </w:rPr>
            </w:pPr>
          </w:p>
        </w:tc>
        <w:tc>
          <w:tcPr>
            <w:tcW w:w="284" w:type="dxa"/>
          </w:tcPr>
          <w:p w14:paraId="6EAA7F50"/>
        </w:tc>
      </w:tr>
      <w:tr w14:paraId="183B2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  <w:shd w:val="clear" w:color="auto" w:fill="auto"/>
            <w:vAlign w:val="bottom"/>
          </w:tcPr>
          <w:p w14:paraId="12000000">
            <w:pPr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2.1 Служебное назначение и конструкция детали</w:t>
            </w:r>
          </w:p>
        </w:tc>
        <w:tc>
          <w:tcPr>
            <w:tcW w:w="488" w:type="dxa"/>
            <w:gridSpan w:val="2"/>
            <w:shd w:val="clear" w:color="auto" w:fill="auto"/>
            <w:vAlign w:val="bottom"/>
          </w:tcPr>
          <w:p w14:paraId="13000000">
            <w:pPr>
              <w:keepNext/>
              <w:widowControl/>
              <w:tabs>
                <w:tab w:val="left" w:leader="dot" w:pos="9639"/>
              </w:tabs>
              <w:jc w:val="center"/>
              <w:outlineLvl w:val="2"/>
              <w:rPr>
                <w:sz w:val="24"/>
              </w:rPr>
            </w:pPr>
          </w:p>
        </w:tc>
        <w:tc>
          <w:tcPr>
            <w:tcW w:w="284" w:type="dxa"/>
          </w:tcPr>
          <w:p w14:paraId="309F8461"/>
        </w:tc>
      </w:tr>
      <w:tr w14:paraId="6C6FE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  <w:shd w:val="clear" w:color="auto" w:fill="auto"/>
            <w:vAlign w:val="bottom"/>
          </w:tcPr>
          <w:p w14:paraId="14000000">
            <w:pPr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2.2 Описание материала детали</w:t>
            </w:r>
          </w:p>
        </w:tc>
        <w:tc>
          <w:tcPr>
            <w:tcW w:w="488" w:type="dxa"/>
            <w:gridSpan w:val="2"/>
            <w:shd w:val="clear" w:color="auto" w:fill="auto"/>
            <w:vAlign w:val="bottom"/>
          </w:tcPr>
          <w:p w14:paraId="15000000">
            <w:pPr>
              <w:keepNext/>
              <w:widowControl/>
              <w:tabs>
                <w:tab w:val="left" w:leader="dot" w:pos="9639"/>
              </w:tabs>
              <w:jc w:val="center"/>
              <w:outlineLvl w:val="2"/>
              <w:rPr>
                <w:sz w:val="24"/>
              </w:rPr>
            </w:pPr>
          </w:p>
        </w:tc>
        <w:tc>
          <w:tcPr>
            <w:tcW w:w="284" w:type="dxa"/>
          </w:tcPr>
          <w:p w14:paraId="36935BA1"/>
        </w:tc>
      </w:tr>
      <w:tr w14:paraId="0D47B2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  <w:shd w:val="clear" w:color="auto" w:fill="auto"/>
            <w:vAlign w:val="bottom"/>
          </w:tcPr>
          <w:p w14:paraId="16000000">
            <w:pPr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2.3 Определение типа производства</w:t>
            </w:r>
          </w:p>
        </w:tc>
        <w:tc>
          <w:tcPr>
            <w:tcW w:w="488" w:type="dxa"/>
            <w:gridSpan w:val="2"/>
            <w:shd w:val="clear" w:color="auto" w:fill="auto"/>
            <w:vAlign w:val="bottom"/>
          </w:tcPr>
          <w:p w14:paraId="17000000">
            <w:pPr>
              <w:keepNext/>
              <w:widowControl/>
              <w:tabs>
                <w:tab w:val="left" w:leader="dot" w:pos="9639"/>
              </w:tabs>
              <w:jc w:val="center"/>
              <w:outlineLvl w:val="2"/>
              <w:rPr>
                <w:sz w:val="24"/>
              </w:rPr>
            </w:pPr>
          </w:p>
        </w:tc>
        <w:tc>
          <w:tcPr>
            <w:tcW w:w="284" w:type="dxa"/>
          </w:tcPr>
          <w:p w14:paraId="0BA1C6BF"/>
        </w:tc>
      </w:tr>
      <w:tr w14:paraId="44395B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  <w:shd w:val="clear" w:color="auto" w:fill="auto"/>
            <w:vAlign w:val="bottom"/>
          </w:tcPr>
          <w:p w14:paraId="18000000">
            <w:pPr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2.4 Анализ технических условий на деталь</w:t>
            </w:r>
          </w:p>
        </w:tc>
        <w:tc>
          <w:tcPr>
            <w:tcW w:w="488" w:type="dxa"/>
            <w:gridSpan w:val="2"/>
            <w:shd w:val="clear" w:color="auto" w:fill="auto"/>
            <w:vAlign w:val="bottom"/>
          </w:tcPr>
          <w:p w14:paraId="19000000">
            <w:pPr>
              <w:keepNext/>
              <w:widowControl/>
              <w:tabs>
                <w:tab w:val="left" w:leader="dot" w:pos="9639"/>
              </w:tabs>
              <w:jc w:val="center"/>
              <w:outlineLvl w:val="2"/>
              <w:rPr>
                <w:sz w:val="24"/>
              </w:rPr>
            </w:pPr>
          </w:p>
        </w:tc>
        <w:tc>
          <w:tcPr>
            <w:tcW w:w="284" w:type="dxa"/>
          </w:tcPr>
          <w:p w14:paraId="275A10DB"/>
        </w:tc>
      </w:tr>
      <w:tr w14:paraId="081C8B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  <w:shd w:val="clear" w:color="auto" w:fill="auto"/>
            <w:vAlign w:val="bottom"/>
          </w:tcPr>
          <w:p w14:paraId="1A000000">
            <w:pPr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2.5  Отработка конструкции детали на технологичность</w:t>
            </w:r>
          </w:p>
        </w:tc>
        <w:tc>
          <w:tcPr>
            <w:tcW w:w="488" w:type="dxa"/>
            <w:gridSpan w:val="2"/>
            <w:shd w:val="clear" w:color="auto" w:fill="auto"/>
            <w:vAlign w:val="bottom"/>
          </w:tcPr>
          <w:p w14:paraId="1B000000">
            <w:pPr>
              <w:keepNext/>
              <w:widowControl/>
              <w:tabs>
                <w:tab w:val="left" w:leader="dot" w:pos="9639"/>
              </w:tabs>
              <w:jc w:val="center"/>
              <w:outlineLvl w:val="2"/>
              <w:rPr>
                <w:sz w:val="24"/>
              </w:rPr>
            </w:pPr>
          </w:p>
        </w:tc>
        <w:tc>
          <w:tcPr>
            <w:tcW w:w="284" w:type="dxa"/>
          </w:tcPr>
          <w:p w14:paraId="2B66904D"/>
        </w:tc>
      </w:tr>
      <w:tr w14:paraId="0E8C70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  <w:shd w:val="clear" w:color="auto" w:fill="auto"/>
            <w:vAlign w:val="bottom"/>
          </w:tcPr>
          <w:p w14:paraId="1C000000">
            <w:pPr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2.6 Выбор метода получения заготовки</w:t>
            </w:r>
          </w:p>
        </w:tc>
        <w:tc>
          <w:tcPr>
            <w:tcW w:w="488" w:type="dxa"/>
            <w:gridSpan w:val="2"/>
            <w:shd w:val="clear" w:color="auto" w:fill="auto"/>
            <w:vAlign w:val="bottom"/>
          </w:tcPr>
          <w:p w14:paraId="1D000000">
            <w:pPr>
              <w:keepNext/>
              <w:widowControl/>
              <w:tabs>
                <w:tab w:val="left" w:leader="dot" w:pos="9639"/>
              </w:tabs>
              <w:jc w:val="center"/>
              <w:outlineLvl w:val="2"/>
              <w:rPr>
                <w:sz w:val="24"/>
              </w:rPr>
            </w:pPr>
          </w:p>
        </w:tc>
        <w:tc>
          <w:tcPr>
            <w:tcW w:w="284" w:type="dxa"/>
          </w:tcPr>
          <w:p w14:paraId="2F46CA1A"/>
        </w:tc>
      </w:tr>
      <w:tr w14:paraId="677A6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  <w:shd w:val="clear" w:color="auto" w:fill="auto"/>
            <w:vAlign w:val="bottom"/>
          </w:tcPr>
          <w:p w14:paraId="1E000000">
            <w:pPr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2.7 Разработка технологического маршрута обработки детали</w:t>
            </w:r>
          </w:p>
        </w:tc>
        <w:tc>
          <w:tcPr>
            <w:tcW w:w="488" w:type="dxa"/>
            <w:gridSpan w:val="2"/>
            <w:shd w:val="clear" w:color="auto" w:fill="auto"/>
            <w:vAlign w:val="bottom"/>
          </w:tcPr>
          <w:p w14:paraId="1F000000">
            <w:pPr>
              <w:keepNext/>
              <w:widowControl/>
              <w:tabs>
                <w:tab w:val="left" w:leader="dot" w:pos="9639"/>
              </w:tabs>
              <w:jc w:val="center"/>
              <w:outlineLvl w:val="2"/>
              <w:rPr>
                <w:sz w:val="24"/>
              </w:rPr>
            </w:pPr>
          </w:p>
        </w:tc>
        <w:tc>
          <w:tcPr>
            <w:tcW w:w="284" w:type="dxa"/>
          </w:tcPr>
          <w:p w14:paraId="6BE68F2E"/>
        </w:tc>
      </w:tr>
      <w:tr w14:paraId="3C34AF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  <w:shd w:val="clear" w:color="auto" w:fill="auto"/>
            <w:vAlign w:val="bottom"/>
          </w:tcPr>
          <w:p w14:paraId="20000000">
            <w:pPr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2.8 Разработка технологических операций</w:t>
            </w:r>
          </w:p>
        </w:tc>
        <w:tc>
          <w:tcPr>
            <w:tcW w:w="488" w:type="dxa"/>
            <w:gridSpan w:val="2"/>
            <w:shd w:val="clear" w:color="auto" w:fill="auto"/>
            <w:vAlign w:val="bottom"/>
          </w:tcPr>
          <w:p w14:paraId="21000000">
            <w:pPr>
              <w:keepNext/>
              <w:widowControl/>
              <w:tabs>
                <w:tab w:val="left" w:leader="dot" w:pos="9639"/>
              </w:tabs>
              <w:jc w:val="center"/>
              <w:outlineLvl w:val="2"/>
              <w:rPr>
                <w:sz w:val="24"/>
              </w:rPr>
            </w:pPr>
          </w:p>
        </w:tc>
        <w:tc>
          <w:tcPr>
            <w:tcW w:w="284" w:type="dxa"/>
          </w:tcPr>
          <w:p w14:paraId="4AFBF341"/>
        </w:tc>
      </w:tr>
      <w:tr w14:paraId="5874E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  <w:shd w:val="clear" w:color="auto" w:fill="auto"/>
            <w:vAlign w:val="bottom"/>
          </w:tcPr>
          <w:p w14:paraId="22000000">
            <w:pPr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2.9 Расчет и проектирование средств технического контроля</w:t>
            </w:r>
          </w:p>
        </w:tc>
        <w:tc>
          <w:tcPr>
            <w:tcW w:w="488" w:type="dxa"/>
            <w:gridSpan w:val="2"/>
            <w:shd w:val="clear" w:color="auto" w:fill="auto"/>
            <w:vAlign w:val="bottom"/>
          </w:tcPr>
          <w:p w14:paraId="23000000">
            <w:pPr>
              <w:keepNext/>
              <w:widowControl/>
              <w:tabs>
                <w:tab w:val="left" w:leader="dot" w:pos="9639"/>
              </w:tabs>
              <w:jc w:val="center"/>
              <w:outlineLvl w:val="2"/>
              <w:rPr>
                <w:sz w:val="24"/>
              </w:rPr>
            </w:pPr>
          </w:p>
        </w:tc>
        <w:tc>
          <w:tcPr>
            <w:tcW w:w="284" w:type="dxa"/>
          </w:tcPr>
          <w:p w14:paraId="4CC0D445"/>
        </w:tc>
      </w:tr>
      <w:tr w14:paraId="560939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  <w:shd w:val="clear" w:color="auto" w:fill="auto"/>
            <w:vAlign w:val="bottom"/>
          </w:tcPr>
          <w:p w14:paraId="24000000">
            <w:pPr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3.ОХРАНА ТРУДА</w:t>
            </w:r>
          </w:p>
        </w:tc>
        <w:tc>
          <w:tcPr>
            <w:tcW w:w="488" w:type="dxa"/>
            <w:gridSpan w:val="2"/>
            <w:shd w:val="clear" w:color="auto" w:fill="auto"/>
            <w:vAlign w:val="bottom"/>
          </w:tcPr>
          <w:p w14:paraId="25000000">
            <w:pPr>
              <w:keepNext/>
              <w:widowControl/>
              <w:tabs>
                <w:tab w:val="left" w:leader="dot" w:pos="9639"/>
              </w:tabs>
              <w:jc w:val="center"/>
              <w:outlineLvl w:val="2"/>
              <w:rPr>
                <w:sz w:val="24"/>
              </w:rPr>
            </w:pPr>
          </w:p>
        </w:tc>
        <w:tc>
          <w:tcPr>
            <w:tcW w:w="284" w:type="dxa"/>
          </w:tcPr>
          <w:p w14:paraId="78A45BDF"/>
        </w:tc>
      </w:tr>
      <w:tr w14:paraId="73EA45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  <w:shd w:val="clear" w:color="auto" w:fill="auto"/>
            <w:vAlign w:val="center"/>
          </w:tcPr>
          <w:p w14:paraId="26000000">
            <w:pPr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Анализ наличия опасных и вредных производственных факторов</w:t>
            </w:r>
          </w:p>
        </w:tc>
        <w:tc>
          <w:tcPr>
            <w:tcW w:w="488" w:type="dxa"/>
            <w:gridSpan w:val="2"/>
            <w:shd w:val="clear" w:color="auto" w:fill="auto"/>
            <w:vAlign w:val="center"/>
          </w:tcPr>
          <w:p w14:paraId="27000000">
            <w:pPr>
              <w:widowControl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284" w:type="dxa"/>
          </w:tcPr>
          <w:p w14:paraId="7D3E5D40"/>
        </w:tc>
      </w:tr>
      <w:tr w14:paraId="68A850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  <w:shd w:val="clear" w:color="auto" w:fill="auto"/>
            <w:vAlign w:val="center"/>
          </w:tcPr>
          <w:p w14:paraId="28000000">
            <w:pPr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3.2 Электробезопасность</w:t>
            </w:r>
          </w:p>
        </w:tc>
        <w:tc>
          <w:tcPr>
            <w:tcW w:w="488" w:type="dxa"/>
            <w:gridSpan w:val="2"/>
            <w:shd w:val="clear" w:color="auto" w:fill="auto"/>
            <w:vAlign w:val="center"/>
          </w:tcPr>
          <w:p w14:paraId="29000000">
            <w:pPr>
              <w:widowControl/>
              <w:tabs>
                <w:tab w:val="right" w:pos="9628"/>
              </w:tabs>
              <w:spacing w:line="360" w:lineRule="auto"/>
              <w:ind w:right="141" w:hanging="108"/>
              <w:rPr>
                <w:sz w:val="24"/>
              </w:rPr>
            </w:pPr>
          </w:p>
        </w:tc>
        <w:tc>
          <w:tcPr>
            <w:tcW w:w="284" w:type="dxa"/>
          </w:tcPr>
          <w:p w14:paraId="05743E81"/>
        </w:tc>
      </w:tr>
      <w:tr w14:paraId="584D0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  <w:shd w:val="clear" w:color="auto" w:fill="auto"/>
            <w:vAlign w:val="center"/>
          </w:tcPr>
          <w:p w14:paraId="2A000000">
            <w:pPr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3.3 Безопасность при работе на производственном оборудовании</w:t>
            </w:r>
          </w:p>
        </w:tc>
        <w:tc>
          <w:tcPr>
            <w:tcW w:w="488" w:type="dxa"/>
            <w:gridSpan w:val="2"/>
            <w:shd w:val="clear" w:color="auto" w:fill="auto"/>
            <w:vAlign w:val="center"/>
          </w:tcPr>
          <w:p w14:paraId="2B000000">
            <w:pPr>
              <w:widowControl/>
              <w:tabs>
                <w:tab w:val="right" w:pos="9628"/>
              </w:tabs>
              <w:spacing w:line="360" w:lineRule="auto"/>
              <w:ind w:right="141" w:hanging="108"/>
              <w:rPr>
                <w:sz w:val="24"/>
              </w:rPr>
            </w:pPr>
          </w:p>
        </w:tc>
        <w:tc>
          <w:tcPr>
            <w:tcW w:w="284" w:type="dxa"/>
          </w:tcPr>
          <w:p w14:paraId="5257E318"/>
        </w:tc>
      </w:tr>
      <w:tr w14:paraId="4DFE5F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  <w:shd w:val="clear" w:color="auto" w:fill="auto"/>
            <w:vAlign w:val="center"/>
          </w:tcPr>
          <w:p w14:paraId="2C000000">
            <w:pPr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3.4 Пожарная безопасность</w:t>
            </w:r>
          </w:p>
        </w:tc>
        <w:tc>
          <w:tcPr>
            <w:tcW w:w="488" w:type="dxa"/>
            <w:gridSpan w:val="2"/>
            <w:shd w:val="clear" w:color="auto" w:fill="auto"/>
            <w:vAlign w:val="center"/>
          </w:tcPr>
          <w:p w14:paraId="2D000000">
            <w:pPr>
              <w:widowControl/>
              <w:tabs>
                <w:tab w:val="right" w:pos="9628"/>
              </w:tabs>
              <w:spacing w:line="360" w:lineRule="auto"/>
              <w:ind w:right="141" w:hanging="108"/>
              <w:rPr>
                <w:sz w:val="24"/>
              </w:rPr>
            </w:pPr>
          </w:p>
        </w:tc>
        <w:tc>
          <w:tcPr>
            <w:tcW w:w="284" w:type="dxa"/>
          </w:tcPr>
          <w:p w14:paraId="7F7DA5AD"/>
        </w:tc>
      </w:tr>
      <w:tr w14:paraId="4AAB4F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  <w:shd w:val="clear" w:color="auto" w:fill="auto"/>
            <w:vAlign w:val="bottom"/>
          </w:tcPr>
          <w:p w14:paraId="2E000000">
            <w:pPr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ЗАКЛЮЧЕНИЕ</w:t>
            </w:r>
          </w:p>
        </w:tc>
        <w:tc>
          <w:tcPr>
            <w:tcW w:w="488" w:type="dxa"/>
            <w:gridSpan w:val="2"/>
            <w:shd w:val="clear" w:color="auto" w:fill="auto"/>
            <w:vAlign w:val="bottom"/>
          </w:tcPr>
          <w:p w14:paraId="2F000000">
            <w:pPr>
              <w:keepNext/>
              <w:widowControl/>
              <w:tabs>
                <w:tab w:val="left" w:leader="dot" w:pos="9639"/>
              </w:tabs>
              <w:jc w:val="center"/>
              <w:outlineLvl w:val="2"/>
              <w:rPr>
                <w:sz w:val="24"/>
              </w:rPr>
            </w:pPr>
          </w:p>
        </w:tc>
        <w:tc>
          <w:tcPr>
            <w:tcW w:w="284" w:type="dxa"/>
          </w:tcPr>
          <w:p w14:paraId="1BAFDC05"/>
        </w:tc>
      </w:tr>
      <w:tr w14:paraId="5F7C8F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  <w:shd w:val="clear" w:color="auto" w:fill="auto"/>
            <w:vAlign w:val="bottom"/>
          </w:tcPr>
          <w:p w14:paraId="30000000">
            <w:pPr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СПИСОК ИСПОЛЬЗОВАННЫХ ИСТОЧНИКОВ</w:t>
            </w:r>
          </w:p>
        </w:tc>
        <w:tc>
          <w:tcPr>
            <w:tcW w:w="488" w:type="dxa"/>
            <w:gridSpan w:val="2"/>
            <w:shd w:val="clear" w:color="auto" w:fill="auto"/>
            <w:vAlign w:val="bottom"/>
          </w:tcPr>
          <w:p w14:paraId="31000000">
            <w:pPr>
              <w:keepNext/>
              <w:widowControl/>
              <w:tabs>
                <w:tab w:val="left" w:leader="dot" w:pos="9639"/>
              </w:tabs>
              <w:jc w:val="center"/>
              <w:outlineLvl w:val="2"/>
              <w:rPr>
                <w:sz w:val="24"/>
              </w:rPr>
            </w:pPr>
          </w:p>
        </w:tc>
        <w:tc>
          <w:tcPr>
            <w:tcW w:w="284" w:type="dxa"/>
          </w:tcPr>
          <w:p w14:paraId="1CEF8D5A"/>
        </w:tc>
      </w:tr>
      <w:tr w14:paraId="7ABFA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" w:type="dxa"/>
          </w:tcPr>
          <w:p w14:paraId="42671D9F"/>
        </w:tc>
        <w:tc>
          <w:tcPr>
            <w:tcW w:w="9180" w:type="dxa"/>
            <w:gridSpan w:val="2"/>
            <w:shd w:val="clear" w:color="auto" w:fill="auto"/>
            <w:vAlign w:val="bottom"/>
          </w:tcPr>
          <w:p w14:paraId="32000000">
            <w:pPr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Графическая часть</w:t>
            </w:r>
          </w:p>
        </w:tc>
        <w:tc>
          <w:tcPr>
            <w:tcW w:w="488" w:type="dxa"/>
            <w:gridSpan w:val="2"/>
            <w:shd w:val="clear" w:color="auto" w:fill="auto"/>
            <w:vAlign w:val="bottom"/>
          </w:tcPr>
          <w:p w14:paraId="33000000">
            <w:pPr>
              <w:keepNext/>
              <w:widowControl/>
              <w:tabs>
                <w:tab w:val="left" w:leader="dot" w:pos="9639"/>
              </w:tabs>
              <w:jc w:val="center"/>
              <w:outlineLvl w:val="2"/>
              <w:rPr>
                <w:sz w:val="24"/>
              </w:rPr>
            </w:pPr>
          </w:p>
        </w:tc>
      </w:tr>
      <w:tr w14:paraId="07380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" w:type="dxa"/>
          </w:tcPr>
          <w:p w14:paraId="6ED15F1B"/>
        </w:tc>
        <w:tc>
          <w:tcPr>
            <w:tcW w:w="9180" w:type="dxa"/>
            <w:gridSpan w:val="2"/>
            <w:shd w:val="clear" w:color="auto" w:fill="auto"/>
            <w:vAlign w:val="bottom"/>
          </w:tcPr>
          <w:p w14:paraId="34000000">
            <w:pPr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1. Чертеж детали</w:t>
            </w:r>
          </w:p>
        </w:tc>
        <w:tc>
          <w:tcPr>
            <w:tcW w:w="488" w:type="dxa"/>
            <w:gridSpan w:val="2"/>
            <w:shd w:val="clear" w:color="auto" w:fill="auto"/>
            <w:vAlign w:val="bottom"/>
          </w:tcPr>
          <w:p w14:paraId="35000000">
            <w:pPr>
              <w:keepNext/>
              <w:widowControl/>
              <w:tabs>
                <w:tab w:val="left" w:leader="dot" w:pos="9639"/>
              </w:tabs>
              <w:jc w:val="center"/>
              <w:outlineLvl w:val="2"/>
              <w:rPr>
                <w:sz w:val="24"/>
              </w:rPr>
            </w:pPr>
          </w:p>
        </w:tc>
      </w:tr>
      <w:tr w14:paraId="4A0EE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" w:type="dxa"/>
          </w:tcPr>
          <w:p w14:paraId="71F7E6F9"/>
        </w:tc>
        <w:tc>
          <w:tcPr>
            <w:tcW w:w="9180" w:type="dxa"/>
            <w:gridSpan w:val="2"/>
            <w:shd w:val="clear" w:color="auto" w:fill="auto"/>
            <w:vAlign w:val="bottom"/>
          </w:tcPr>
          <w:p w14:paraId="36000000">
            <w:pPr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2. Чертеж заготовки</w:t>
            </w:r>
          </w:p>
        </w:tc>
        <w:tc>
          <w:tcPr>
            <w:tcW w:w="488" w:type="dxa"/>
            <w:gridSpan w:val="2"/>
            <w:shd w:val="clear" w:color="auto" w:fill="auto"/>
            <w:vAlign w:val="bottom"/>
          </w:tcPr>
          <w:p w14:paraId="37000000">
            <w:pPr>
              <w:keepNext/>
              <w:widowControl/>
              <w:tabs>
                <w:tab w:val="left" w:leader="dot" w:pos="9639"/>
              </w:tabs>
              <w:jc w:val="center"/>
              <w:outlineLvl w:val="2"/>
              <w:rPr>
                <w:sz w:val="24"/>
              </w:rPr>
            </w:pPr>
          </w:p>
        </w:tc>
      </w:tr>
      <w:tr w14:paraId="1C700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" w:type="dxa"/>
          </w:tcPr>
          <w:p w14:paraId="7B4C18BF"/>
        </w:tc>
        <w:tc>
          <w:tcPr>
            <w:tcW w:w="9180" w:type="dxa"/>
            <w:gridSpan w:val="2"/>
            <w:shd w:val="clear" w:color="auto" w:fill="auto"/>
            <w:vAlign w:val="bottom"/>
          </w:tcPr>
          <w:p w14:paraId="38000000">
            <w:pPr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3. Технологический процесс изготовления детали</w:t>
            </w:r>
          </w:p>
        </w:tc>
        <w:tc>
          <w:tcPr>
            <w:tcW w:w="488" w:type="dxa"/>
            <w:gridSpan w:val="2"/>
            <w:shd w:val="clear" w:color="auto" w:fill="auto"/>
            <w:vAlign w:val="bottom"/>
          </w:tcPr>
          <w:p w14:paraId="39000000">
            <w:pPr>
              <w:keepNext/>
              <w:widowControl/>
              <w:tabs>
                <w:tab w:val="left" w:leader="dot" w:pos="9639"/>
              </w:tabs>
              <w:jc w:val="center"/>
              <w:outlineLvl w:val="2"/>
              <w:rPr>
                <w:sz w:val="24"/>
              </w:rPr>
            </w:pPr>
          </w:p>
        </w:tc>
      </w:tr>
    </w:tbl>
    <w:p w14:paraId="3A000000">
      <w:pPr>
        <w:widowControl/>
        <w:tabs>
          <w:tab w:val="left" w:pos="284"/>
        </w:tabs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 xml:space="preserve">5. Перечень графического материала </w:t>
      </w:r>
      <w:r>
        <w:rPr>
          <w:color w:val="FF0000"/>
          <w:sz w:val="24"/>
        </w:rPr>
        <w:t>___</w:t>
      </w:r>
      <w:r>
        <w:rPr>
          <w:color w:val="000000"/>
          <w:sz w:val="24"/>
        </w:rPr>
        <w:t xml:space="preserve">таблиц, </w:t>
      </w:r>
      <w:r>
        <w:rPr>
          <w:color w:val="FF0000"/>
          <w:sz w:val="24"/>
        </w:rPr>
        <w:t>___</w:t>
      </w:r>
      <w:r>
        <w:rPr>
          <w:color w:val="000000"/>
          <w:sz w:val="24"/>
        </w:rPr>
        <w:t xml:space="preserve"> рисунков.</w:t>
      </w:r>
    </w:p>
    <w:p w14:paraId="3B000000">
      <w:pPr>
        <w:widowControl/>
        <w:tabs>
          <w:tab w:val="left" w:pos="284"/>
        </w:tabs>
        <w:spacing w:line="360" w:lineRule="auto"/>
        <w:rPr>
          <w:color w:val="FF0000"/>
          <w:sz w:val="24"/>
        </w:rPr>
      </w:pPr>
      <w:r>
        <w:rPr>
          <w:color w:val="000000"/>
          <w:sz w:val="24"/>
        </w:rPr>
        <w:t>6. Приложения</w:t>
      </w:r>
      <w:r>
        <w:rPr>
          <w:color w:val="FF0000"/>
          <w:sz w:val="24"/>
        </w:rPr>
        <w:t xml:space="preserve"> ___.</w:t>
      </w:r>
    </w:p>
    <w:p w14:paraId="3C000000">
      <w:pPr>
        <w:widowControl/>
        <w:tabs>
          <w:tab w:val="left" w:pos="284"/>
        </w:tabs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7. Чертежей</w:t>
      </w:r>
      <w:r>
        <w:rPr>
          <w:color w:val="FF0000"/>
          <w:sz w:val="24"/>
        </w:rPr>
        <w:t xml:space="preserve"> ___.</w:t>
      </w:r>
    </w:p>
    <w:p w14:paraId="3D000000">
      <w:pPr>
        <w:widowControl/>
        <w:tabs>
          <w:tab w:val="left" w:pos="284"/>
        </w:tabs>
        <w:spacing w:beforeAutospacing="1" w:afterAutospacing="1" w:line="276" w:lineRule="auto"/>
        <w:contextualSpacing/>
        <w:rPr>
          <w:color w:val="000000"/>
          <w:sz w:val="24"/>
        </w:rPr>
      </w:pPr>
      <w:r>
        <w:rPr>
          <w:color w:val="000000"/>
          <w:sz w:val="24"/>
        </w:rPr>
        <w:t>Дата выдачи задания __.__.202__                     Задание принял (дата) __.__.202__</w:t>
      </w:r>
    </w:p>
    <w:p w14:paraId="3E000000">
      <w:pPr>
        <w:widowControl/>
        <w:tabs>
          <w:tab w:val="left" w:pos="284"/>
        </w:tabs>
        <w:spacing w:beforeAutospacing="1" w:afterAutospacing="1" w:line="276" w:lineRule="auto"/>
        <w:contextualSpacing/>
        <w:rPr>
          <w:color w:val="000000"/>
          <w:sz w:val="24"/>
        </w:rPr>
      </w:pPr>
      <w:r>
        <w:rPr>
          <w:color w:val="000000"/>
          <w:sz w:val="24"/>
        </w:rPr>
        <w:t>Подпись руководителя ____________       Подпись обучающегося____________</w:t>
      </w:r>
    </w:p>
    <w:p w14:paraId="3F000000">
      <w:pPr>
        <w:rPr>
          <w:sz w:val="24"/>
        </w:rPr>
      </w:pPr>
    </w:p>
    <w:sectPr>
      <w:pgSz w:w="11906" w:h="16838"/>
      <w:pgMar w:top="709" w:right="1440" w:bottom="142" w:left="1440" w:header="708" w:footer="7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XO Tha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OST type 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4FD829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Asci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nhideWhenUsed="0" w:uiPriority="0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/>
      <w:color w:val="000000"/>
      <w:spacing w:val="0"/>
      <w:sz w:val="20"/>
    </w:rPr>
  </w:style>
  <w:style w:type="paragraph" w:styleId="2">
    <w:name w:val="heading 1"/>
    <w:next w:val="1"/>
    <w:qFormat/>
    <w:uiPriority w:val="9"/>
    <w:pPr>
      <w:widowControl/>
      <w:spacing w:before="120" w:after="120" w:line="276" w:lineRule="auto"/>
      <w:ind w:left="0" w:right="0" w:firstLine="0"/>
      <w:jc w:val="both"/>
      <w:outlineLvl w:val="0"/>
    </w:pPr>
    <w:rPr>
      <w:rFonts w:ascii="XO Thames" w:hAnsi="XO Thames"/>
      <w:b/>
      <w:color w:val="000000"/>
      <w:spacing w:val="0"/>
      <w:sz w:val="32"/>
    </w:rPr>
  </w:style>
  <w:style w:type="paragraph" w:styleId="3">
    <w:name w:val="heading 2"/>
    <w:next w:val="1"/>
    <w:qFormat/>
    <w:uiPriority w:val="9"/>
    <w:pPr>
      <w:widowControl/>
      <w:spacing w:before="120" w:after="120" w:line="276" w:lineRule="auto"/>
      <w:ind w:left="0" w:right="0" w:firstLine="0"/>
      <w:jc w:val="both"/>
      <w:outlineLvl w:val="1"/>
    </w:pPr>
    <w:rPr>
      <w:rFonts w:ascii="XO Thames" w:hAnsi="XO Thames"/>
      <w:b/>
      <w:color w:val="000000"/>
      <w:spacing w:val="0"/>
      <w:sz w:val="28"/>
    </w:rPr>
  </w:style>
  <w:style w:type="paragraph" w:styleId="4">
    <w:name w:val="heading 3"/>
    <w:next w:val="1"/>
    <w:qFormat/>
    <w:uiPriority w:val="9"/>
    <w:pPr>
      <w:widowControl/>
      <w:spacing w:before="120" w:after="120" w:line="276" w:lineRule="auto"/>
      <w:ind w:left="0" w:right="0" w:firstLine="0"/>
      <w:jc w:val="both"/>
      <w:outlineLvl w:val="2"/>
    </w:pPr>
    <w:rPr>
      <w:rFonts w:ascii="XO Thames" w:hAnsi="XO Thames"/>
      <w:b/>
      <w:color w:val="000000"/>
      <w:spacing w:val="0"/>
      <w:sz w:val="26"/>
    </w:rPr>
  </w:style>
  <w:style w:type="paragraph" w:styleId="5">
    <w:name w:val="heading 4"/>
    <w:next w:val="1"/>
    <w:qFormat/>
    <w:uiPriority w:val="9"/>
    <w:pPr>
      <w:widowControl/>
      <w:spacing w:before="120" w:after="120" w:line="276" w:lineRule="auto"/>
      <w:ind w:left="0" w:right="0" w:firstLine="0"/>
      <w:jc w:val="both"/>
      <w:outlineLvl w:val="3"/>
    </w:pPr>
    <w:rPr>
      <w:rFonts w:ascii="XO Thames" w:hAnsi="XO Thames"/>
      <w:b/>
      <w:color w:val="000000"/>
      <w:spacing w:val="0"/>
      <w:sz w:val="24"/>
    </w:rPr>
  </w:style>
  <w:style w:type="paragraph" w:styleId="6">
    <w:name w:val="heading 5"/>
    <w:next w:val="1"/>
    <w:qFormat/>
    <w:uiPriority w:val="9"/>
    <w:pPr>
      <w:widowControl/>
      <w:spacing w:before="120" w:after="120" w:line="276" w:lineRule="auto"/>
      <w:ind w:left="0" w:right="0" w:firstLine="0"/>
      <w:jc w:val="both"/>
      <w:outlineLvl w:val="4"/>
    </w:pPr>
    <w:rPr>
      <w:rFonts w:ascii="XO Thames" w:hAnsi="XO Thames"/>
      <w:b/>
      <w:color w:val="000000"/>
      <w:spacing w:val="0"/>
      <w:sz w:val="22"/>
    </w:rPr>
  </w:style>
  <w:style w:type="character" w:default="1" w:styleId="7">
    <w:name w:val="Default Paragraph Font"/>
    <w:qFormat/>
    <w:uiPriority w:val="0"/>
  </w:style>
  <w:style w:type="table" w:default="1" w:styleId="8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qFormat/>
    <w:uiPriority w:val="0"/>
    <w:rPr>
      <w:color w:val="0000FF"/>
      <w:u w:val="single"/>
    </w:rPr>
  </w:style>
  <w:style w:type="paragraph" w:styleId="10">
    <w:name w:val="toc 8"/>
    <w:next w:val="1"/>
    <w:qFormat/>
    <w:uiPriority w:val="39"/>
    <w:pPr>
      <w:widowControl/>
      <w:spacing w:before="0" w:after="200" w:line="276" w:lineRule="auto"/>
      <w:ind w:left="14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1">
    <w:name w:val="toc 9"/>
    <w:next w:val="1"/>
    <w:qFormat/>
    <w:uiPriority w:val="39"/>
    <w:pPr>
      <w:widowControl/>
      <w:spacing w:before="0" w:after="200" w:line="276" w:lineRule="auto"/>
      <w:ind w:left="16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2">
    <w:name w:val="toc 7"/>
    <w:next w:val="1"/>
    <w:qFormat/>
    <w:uiPriority w:val="39"/>
    <w:pPr>
      <w:widowControl/>
      <w:spacing w:before="0" w:after="200" w:line="276" w:lineRule="auto"/>
      <w:ind w:left="12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3">
    <w:name w:val="toc 1"/>
    <w:next w:val="1"/>
    <w:qFormat/>
    <w:uiPriority w:val="39"/>
    <w:pPr>
      <w:widowControl/>
      <w:spacing w:before="0" w:after="200" w:line="276" w:lineRule="auto"/>
      <w:ind w:left="0" w:right="0" w:firstLine="0"/>
      <w:jc w:val="left"/>
    </w:pPr>
    <w:rPr>
      <w:rFonts w:ascii="XO Thames" w:hAnsi="XO Thames"/>
      <w:b/>
      <w:color w:val="000000"/>
      <w:spacing w:val="0"/>
      <w:sz w:val="28"/>
    </w:rPr>
  </w:style>
  <w:style w:type="paragraph" w:styleId="14">
    <w:name w:val="toc 6"/>
    <w:next w:val="1"/>
    <w:qFormat/>
    <w:uiPriority w:val="39"/>
    <w:pPr>
      <w:widowControl/>
      <w:spacing w:before="0" w:after="200" w:line="276" w:lineRule="auto"/>
      <w:ind w:left="10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5">
    <w:name w:val="toc 3"/>
    <w:next w:val="1"/>
    <w:qFormat/>
    <w:uiPriority w:val="39"/>
    <w:pPr>
      <w:widowControl/>
      <w:spacing w:before="0" w:after="200" w:line="276" w:lineRule="auto"/>
      <w:ind w:left="4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6">
    <w:name w:val="toc 2"/>
    <w:next w:val="1"/>
    <w:qFormat/>
    <w:uiPriority w:val="39"/>
    <w:pPr>
      <w:widowControl/>
      <w:spacing w:before="0" w:after="200" w:line="276" w:lineRule="auto"/>
      <w:ind w:left="2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7">
    <w:name w:val="toc 4"/>
    <w:next w:val="1"/>
    <w:qFormat/>
    <w:uiPriority w:val="39"/>
    <w:pPr>
      <w:widowControl/>
      <w:spacing w:before="0" w:after="200" w:line="276" w:lineRule="auto"/>
      <w:ind w:left="6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8">
    <w:name w:val="toc 5"/>
    <w:next w:val="1"/>
    <w:qFormat/>
    <w:uiPriority w:val="39"/>
    <w:pPr>
      <w:widowControl/>
      <w:spacing w:before="0" w:after="200" w:line="276" w:lineRule="auto"/>
      <w:ind w:left="8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9">
    <w:name w:val="Title"/>
    <w:next w:val="1"/>
    <w:qFormat/>
    <w:uiPriority w:val="10"/>
    <w:pPr>
      <w:widowControl/>
      <w:spacing w:before="567" w:after="567" w:line="276" w:lineRule="auto"/>
      <w:ind w:left="0" w:right="0" w:firstLine="0"/>
      <w:jc w:val="center"/>
    </w:pPr>
    <w:rPr>
      <w:rFonts w:ascii="XO Thames" w:hAnsi="XO Thames"/>
      <w:b/>
      <w:caps/>
      <w:color w:val="000000"/>
      <w:spacing w:val="0"/>
      <w:sz w:val="40"/>
    </w:rPr>
  </w:style>
  <w:style w:type="paragraph" w:styleId="20">
    <w:name w:val="Subtitle"/>
    <w:next w:val="1"/>
    <w:qFormat/>
    <w:uiPriority w:val="11"/>
    <w:pPr>
      <w:widowControl/>
      <w:spacing w:before="0" w:after="200" w:line="276" w:lineRule="auto"/>
      <w:ind w:left="0" w:right="0" w:firstLine="0"/>
      <w:jc w:val="both"/>
    </w:pPr>
    <w:rPr>
      <w:rFonts w:ascii="XO Thames" w:hAnsi="XO Thames"/>
      <w:i/>
      <w:color w:val="000000"/>
      <w:spacing w:val="0"/>
      <w:sz w:val="24"/>
    </w:rPr>
  </w:style>
  <w:style w:type="paragraph" w:customStyle="1" w:styleId="21">
    <w:name w:val="Основной шрифт абзаца1"/>
    <w:link w:val="22"/>
    <w:qFormat/>
    <w:uiPriority w:val="0"/>
    <w:pPr>
      <w:widowControl/>
      <w:spacing w:before="0" w:after="200" w:line="276" w:lineRule="auto"/>
      <w:ind w:left="0" w:right="0" w:firstLine="0"/>
      <w:jc w:val="left"/>
    </w:pPr>
    <w:rPr>
      <w:rFonts w:asciiTheme="minorAscii" w:hAnsiTheme="minorHAnsi"/>
      <w:color w:val="000000"/>
      <w:spacing w:val="0"/>
      <w:sz w:val="22"/>
    </w:rPr>
  </w:style>
  <w:style w:type="character" w:customStyle="1" w:styleId="22">
    <w:name w:val="Основной шрифт абзаца11"/>
    <w:link w:val="21"/>
    <w:qFormat/>
    <w:uiPriority w:val="0"/>
  </w:style>
  <w:style w:type="paragraph" w:customStyle="1" w:styleId="23">
    <w:name w:val="Endnote"/>
    <w:link w:val="24"/>
    <w:qFormat/>
    <w:uiPriority w:val="0"/>
    <w:pPr>
      <w:widowControl/>
      <w:spacing w:before="0" w:after="200" w:line="276" w:lineRule="auto"/>
      <w:ind w:left="0" w:right="0" w:firstLine="851"/>
      <w:jc w:val="both"/>
    </w:pPr>
    <w:rPr>
      <w:rFonts w:ascii="XO Thames" w:hAnsi="XO Thames"/>
      <w:color w:val="000000"/>
      <w:spacing w:val="0"/>
      <w:sz w:val="22"/>
    </w:rPr>
  </w:style>
  <w:style w:type="character" w:customStyle="1" w:styleId="24">
    <w:name w:val="Endnote1"/>
    <w:link w:val="23"/>
    <w:qFormat/>
    <w:uiPriority w:val="0"/>
    <w:rPr>
      <w:rFonts w:ascii="XO Thames" w:hAnsi="XO Thames"/>
    </w:rPr>
  </w:style>
  <w:style w:type="paragraph" w:customStyle="1" w:styleId="25">
    <w:name w:val="Обычный1"/>
    <w:link w:val="26"/>
    <w:qFormat/>
    <w:uiPriority w:val="0"/>
    <w:pPr>
      <w:widowControl/>
      <w:spacing w:before="0" w:after="200" w:line="276" w:lineRule="auto"/>
      <w:ind w:left="0" w:right="0" w:firstLine="0"/>
      <w:jc w:val="left"/>
    </w:pPr>
    <w:rPr>
      <w:rFonts w:ascii="Times New Roman" w:hAnsi="Times New Roman"/>
      <w:color w:val="000000"/>
      <w:spacing w:val="0"/>
      <w:sz w:val="20"/>
    </w:rPr>
  </w:style>
  <w:style w:type="character" w:customStyle="1" w:styleId="26">
    <w:name w:val="Обычный11"/>
    <w:link w:val="25"/>
    <w:qFormat/>
    <w:uiPriority w:val="0"/>
    <w:rPr>
      <w:rFonts w:ascii="Times New Roman" w:hAnsi="Times New Roman"/>
      <w:sz w:val="20"/>
    </w:rPr>
  </w:style>
  <w:style w:type="paragraph" w:customStyle="1" w:styleId="27">
    <w:name w:val="Footnote"/>
    <w:link w:val="28"/>
    <w:qFormat/>
    <w:uiPriority w:val="0"/>
    <w:pPr>
      <w:widowControl/>
      <w:spacing w:before="0" w:after="200" w:line="276" w:lineRule="auto"/>
      <w:ind w:left="0" w:right="0" w:firstLine="851"/>
      <w:jc w:val="both"/>
    </w:pPr>
    <w:rPr>
      <w:rFonts w:ascii="XO Thames" w:hAnsi="XO Thames"/>
      <w:color w:val="000000"/>
      <w:spacing w:val="0"/>
      <w:sz w:val="22"/>
    </w:rPr>
  </w:style>
  <w:style w:type="character" w:customStyle="1" w:styleId="28">
    <w:name w:val="Footnote1"/>
    <w:link w:val="27"/>
    <w:qFormat/>
    <w:uiPriority w:val="0"/>
    <w:rPr>
      <w:rFonts w:ascii="XO Thames" w:hAnsi="XO Thames"/>
    </w:rPr>
  </w:style>
  <w:style w:type="paragraph" w:customStyle="1" w:styleId="29">
    <w:name w:val="Header and Footer"/>
    <w:link w:val="30"/>
    <w:qFormat/>
    <w:uiPriority w:val="0"/>
    <w:pPr>
      <w:widowControl/>
      <w:spacing w:before="0" w:after="200" w:line="240" w:lineRule="auto"/>
      <w:ind w:left="0" w:right="0" w:firstLine="0"/>
      <w:jc w:val="both"/>
    </w:pPr>
    <w:rPr>
      <w:rFonts w:ascii="XO Thames" w:hAnsi="XO Thames"/>
      <w:color w:val="000000"/>
      <w:spacing w:val="0"/>
      <w:sz w:val="28"/>
    </w:rPr>
  </w:style>
  <w:style w:type="character" w:customStyle="1" w:styleId="30">
    <w:name w:val="Header and Footer1"/>
    <w:link w:val="29"/>
    <w:qFormat/>
    <w:uiPriority w:val="0"/>
    <w:rPr>
      <w:rFonts w:ascii="XO Thames" w:hAnsi="XO Thames"/>
      <w:sz w:val="28"/>
    </w:rPr>
  </w:style>
  <w:style w:type="paragraph" w:customStyle="1" w:styleId="31">
    <w:name w:val="Гиперссылка1"/>
    <w:link w:val="32"/>
    <w:qFormat/>
    <w:uiPriority w:val="0"/>
    <w:pPr>
      <w:widowControl/>
      <w:spacing w:before="0" w:after="200" w:line="276" w:lineRule="auto"/>
      <w:ind w:left="0" w:right="0" w:firstLine="0"/>
      <w:jc w:val="left"/>
    </w:pPr>
    <w:rPr>
      <w:rFonts w:asciiTheme="minorAscii" w:hAnsiTheme="minorHAnsi"/>
      <w:color w:val="0000FF"/>
      <w:spacing w:val="0"/>
      <w:sz w:val="22"/>
      <w:u w:val="single"/>
    </w:rPr>
  </w:style>
  <w:style w:type="character" w:customStyle="1" w:styleId="32">
    <w:name w:val="Гиперссылка11"/>
    <w:link w:val="31"/>
    <w:qFormat/>
    <w:uiPriority w:val="0"/>
    <w:rPr>
      <w:color w:val="0000FF"/>
      <w:u w:val="single"/>
    </w:rPr>
  </w:style>
  <w:style w:type="paragraph" w:styleId="33">
    <w:name w:val="List Paragraph"/>
    <w:basedOn w:val="1"/>
    <w:qFormat/>
    <w:uiPriority w:val="0"/>
    <w:pPr>
      <w:widowControl w:val="0"/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TotalTime>2</TotalTime>
  <ScaleCrop>false</ScaleCrop>
  <LinksUpToDate>false</LinksUpToDate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2025-03-25T17:43:00Z</dcterms:created>
  <dc:creator>levae</dc:creator>
  <cp:lastModifiedBy>levae</cp:lastModifiedBy>
  <dcterms:modified xsi:type="dcterms:W3CDTF">2025-03-27T14:07:48Z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34A3124FF42F49C7B6734B1B48269A17_13</vt:lpwstr>
  </property>
</Properties>
</file>