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E6F" w:rsidRPr="00C80E6F" w:rsidRDefault="00C80E6F" w:rsidP="00C80E6F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C80E6F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Введение</w:t>
      </w:r>
    </w:p>
    <w:p w:rsidR="00C80E6F" w:rsidRPr="00C80E6F" w:rsidRDefault="00C80E6F" w:rsidP="00C80E6F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Выполнение курсовой работы здания из крупных элементов предусматривает закрепление знаний, полученных студентами в результате изучения теоретического курса, и приобретение ими практических навыков в проектировании современных зданий с применением сборных железобетонных, легкобетонных и прочих крупных сборных элементов здания и новых строительных материалов.</w:t>
      </w:r>
    </w:p>
    <w:p w:rsidR="00C80E6F" w:rsidRDefault="00C80E6F" w:rsidP="00C80E6F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1. Общие требования к выполнению курсовой работы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Курсовая работа выполняется на основании выданного руководителем задания на проектирование, в котором индивидуально для каждого студента указываются назначение здания, количество этажей, район строительства, грунты и наличие грунтовых вод на строительной площадке, конструктивные элементы и строительные материалы здания.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разработке проекта необходимо пользоваться учебными пособиями, справочниками, техническими условиями, строительными нормами, альбомами типовых деталей и типовых проектов.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Принимаемые в проекте решения должны соответствовать действующим нормам проектирования и предусматривать, как правило, применение типовых конструктивных схем и элементов. Здание должно быть запроектировано так, чтобы все его части выполнялись из выпускаемых промышленностью крупных элементов и деталей. Наряду с решением типовых узлов, использованием стандартных конструкций и деталей студент может применять прогрессивные конструктивные решения из опыта отечественного и зарубежного строительства гражданских зданий. Все размеры здания 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его  конструктивных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элементов должны назначаться на основе Единой модульной системы (ЕМС) в строительстве. Конструкции предлагается принимать по действующим ГОСТ или внутренним каталогам кафедры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ГСиА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Курсовая работа состоит из графической части и пояснительной записки.</w:t>
      </w:r>
    </w:p>
    <w:p w:rsidR="00C80E6F" w:rsidRDefault="00C80E6F" w:rsidP="00C80E6F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Графическое оформление проекта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Графическая часть выполняется на стандартных листах формата А2 (4 – 5 листов), оформленных в соответствии с требованиями ГОСТ. Включает в себя следующие чертежи:</w:t>
      </w:r>
    </w:p>
    <w:p w:rsidR="00C80E6F" w:rsidRDefault="00C80E6F" w:rsidP="00C80E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Планы неповторяющихся этажей, М 1:100.</w:t>
      </w:r>
    </w:p>
    <w:p w:rsidR="00C80E6F" w:rsidRDefault="00C80E6F" w:rsidP="00C80E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Поперечный разрез (положение задается преподавателем, как правило – по лестничной клетке), М 1:100 (200).</w:t>
      </w:r>
    </w:p>
    <w:p w:rsidR="00C80E6F" w:rsidRDefault="00C80E6F" w:rsidP="00C80E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Схема расположения элементов междуэтажного перекрытия, М 1:100.</w:t>
      </w:r>
    </w:p>
    <w:p w:rsidR="00C80E6F" w:rsidRDefault="00C80E6F" w:rsidP="00C80E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Схема расположения элементов фундаментов, М 1:100.</w:t>
      </w:r>
    </w:p>
    <w:p w:rsidR="00C80E6F" w:rsidRDefault="00C80E6F" w:rsidP="00C80E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План кровли, М 1:100.</w:t>
      </w:r>
    </w:p>
    <w:p w:rsidR="00C80E6F" w:rsidRDefault="00C80E6F" w:rsidP="00C80E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Фасад, М 1:100 (1:200) с обязательным изображением членения стен на крупные элементы и отмывкой.</w:t>
      </w:r>
    </w:p>
    <w:p w:rsidR="00C80E6F" w:rsidRDefault="00C80E6F" w:rsidP="00C80E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План благоустройства участка М 1:200 (500).</w:t>
      </w:r>
    </w:p>
    <w:p w:rsidR="00C80E6F" w:rsidRDefault="00C80E6F" w:rsidP="00C80E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Три архитектурных или конструктивных узла (задаются преподавателем), М 1:10 (1:20).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Конструктивные детали:</w:t>
      </w:r>
    </w:p>
    <w:p w:rsidR="00C80E6F" w:rsidRDefault="00C80E6F" w:rsidP="00C80E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Детали соединений в зданиях с каркасной схемой:</w:t>
      </w:r>
    </w:p>
    <w:p w:rsidR="00C80E6F" w:rsidRDefault="00C80E6F" w:rsidP="00C80E6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колонн между собой;</w:t>
      </w:r>
    </w:p>
    <w:p w:rsidR="00C80E6F" w:rsidRDefault="00C80E6F" w:rsidP="00C80E6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колонн с ригелем;</w:t>
      </w:r>
    </w:p>
    <w:p w:rsidR="00C80E6F" w:rsidRDefault="00C80E6F" w:rsidP="00C80E6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стеновых панелей с колоннами;</w:t>
      </w:r>
    </w:p>
    <w:p w:rsidR="00C80E6F" w:rsidRDefault="00C80E6F" w:rsidP="00C80E6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перегородок между собой и т.п.</w:t>
      </w:r>
    </w:p>
    <w:p w:rsidR="00C80E6F" w:rsidRDefault="00C80E6F" w:rsidP="00C80E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зданиях с бескаркасной конструктивной схемой:</w:t>
      </w:r>
    </w:p>
    <w:p w:rsidR="00C80E6F" w:rsidRDefault="00C80E6F" w:rsidP="00C80E6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вертикальные и горизонтальные стыки стен;</w:t>
      </w:r>
    </w:p>
    <w:p w:rsidR="00C80E6F" w:rsidRDefault="00C80E6F" w:rsidP="00C80E6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стыки перегородок со стенами;</w:t>
      </w:r>
    </w:p>
    <w:p w:rsidR="00C80E6F" w:rsidRDefault="00C80E6F" w:rsidP="00C80E6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сопряжение балконной плиты со стеной;</w:t>
      </w:r>
    </w:p>
    <w:p w:rsidR="00C80E6F" w:rsidRDefault="00C80E6F" w:rsidP="00C80E6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детали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опирания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крепления перегородок.</w:t>
      </w:r>
    </w:p>
    <w:p w:rsidR="00C80E6F" w:rsidRDefault="00C80E6F" w:rsidP="00C80E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Устройство карниза или цоколя; конструктивные детали лестниц; конструкции перекрытий или полов; детали устройства крыш.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Архитектурные детали:</w:t>
      </w:r>
    </w:p>
    <w:p w:rsidR="00C80E6F" w:rsidRDefault="00C80E6F" w:rsidP="00C80E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детали входа в здание;</w:t>
      </w:r>
    </w:p>
    <w:p w:rsidR="00C80E6F" w:rsidRDefault="00C80E6F" w:rsidP="00C80E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фрагмент фасада;</w:t>
      </w:r>
    </w:p>
    <w:p w:rsidR="00C80E6F" w:rsidRDefault="00C80E6F" w:rsidP="00C80E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деталь карниза или промежуточных поясов;</w:t>
      </w:r>
    </w:p>
    <w:p w:rsidR="00C80E6F" w:rsidRDefault="00C80E6F" w:rsidP="00C80E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деталь балкона.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Совместно с названными чертежами на листы графической части наносятся требуемые ГОСТ ведомости, спецификации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элементов  (</w:t>
      </w:r>
      <w:proofErr w:type="gramEnd"/>
      <w:r>
        <w:rPr>
          <w:rFonts w:ascii="Arial" w:hAnsi="Arial" w:cs="Arial"/>
          <w:color w:val="000000"/>
          <w:sz w:val="21"/>
          <w:szCs w:val="21"/>
        </w:rPr>
        <w:t>фундаментов, перекрытий и т.д.), а также основные технико-экономические показатели проектируемого объекта: строительный объем, площадь застройки, экспликация квартир.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узлы и детали должны соответствовать принятой в проекте конструкции и изображениям на чертежах. Вычерчивание деталей в зеркальном изображении не допускается. Расположение чертежей проекта на листах может быть различным в зависимости от размеров здания и принятых масштабов, но всегда следует добиваться равномерного распределения изображений и их четкой взаимосвязи. Обычно на первом листе располагают фасад, план, разрез, а над штампом – технико-экономические показатели проекта и план благоустройства участка. На втором листе могут быть расположены остальные планы и конструктивные детали и узлы и т.п.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Вычерчивание плана, разреза и фасада следует обязательно параллельно увязывать и согласовывать друг с другом.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плане этажа необходимо четко показать линию разреза с обозначением ее цифрами и направлением проектируемой плоскости.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 чертеже плана этажей указывают три внешние линии (цепочки) размеров: на первой размерной линии – размеры проемов, простенков, а также частей здания, выступающих за его габариты; на второй – расстояния между координационными осями;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 третей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– общие (габаритные) размеры между осями наружных стен здания.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Внутри плана должны быть нанесены цепочки размеров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, ”привязанные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” к координационным осям, с указанием размеров отдельных помещений по глубине и ширине, толщине внутренних стен и перегородок, размеров дверных проемов. На планах этажей указывают площади помещений в квадратных метрах в правом нижнем углу помещения с подчеркиванием. В общественных зданиях указывают надписями назначение помещений или дают экспликацию помещений. Особое внимание необходимо обратить на разбивку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взаимоувязку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лестниц в плане и в разрезе.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 чертеже разреза наносят вне контура здания вертикальную размерную линию с указанием размеров проемов и деталей стен и крыши, а также числовые отметки уровней (высоты) элементов конструкций. Внутри чертежа показывают отметки пола, потолка этажей, проемов, лестничных площадок, а за пределами чертежа после размерной линии – отметки земли, заложения фундаментов, низа и верха проемов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наружних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стенах, козырьков, карниза, конька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т.д</w:t>
      </w:r>
      <w:proofErr w:type="spellEnd"/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Высотные отметки элементов здания показывают расстояние их по вертикали от условной "нулевой" отметки в метрах с тремя десятичными знаками. Отметки выше "нулевой" обозначают без знака, а ниже – со знаком минус, например, –0,150. Обычно отметку 0,000 принимают на уровне пола первого этажа.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На чертеже разреза должны быть показаны конструкции фундаментов, стен, крыши, кровли и перекрытий, гидроизоляция фундаментов, расположение перемычек и другие конструктивные решения, примененные в проекте.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плане фундаментов помимо осевых и общих размеров указывают толщину элементов фундамента с привязкой к осям, марки сборных изделий и отметки заложения подошвы фундамента.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 плане перекрытий наносят контур несущих конструкций (стен, опор, ригелей) и сборных конструкций перекрытия. Грани несущих элементов под плитами или панелями перекрытий изображают штриховой линией. На чертеже указывают марку изделия, расположение анкеров, размер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опирания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плит (панелей), а также дымовые и вентиляционные каналы.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чертеже плана кровли показывают: уклон крыши, линии водоразделов, расположение дымовых и вентиляционных труб, выхода на крышу, водосточные воронки, ограждение крыши с осевыми и общими размерами, а также привязкой к разбивочным осям и профили кровли.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плане благоустройства участка должны быть нанесены проектируемое здание, несколько соседних зданий, внутриквартальные проезды (магистраль), тротуары, озеленение, а также необходимый комплекс обслуживания. На плане следует указать расстояния между зданиями, величина проездов, тротуаров, площадок.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утверждения преподавателем выполненного в тонких линиях проекта, все чертежи обводят, следующим образом:</w:t>
      </w:r>
    </w:p>
    <w:p w:rsidR="00C80E6F" w:rsidRDefault="00C80E6F" w:rsidP="00C80E6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элементы здания, попавшие в сечение, – толстыми линиями;</w:t>
      </w:r>
    </w:p>
    <w:p w:rsidR="00C80E6F" w:rsidRDefault="00C80E6F" w:rsidP="00C80E6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проекции элементов, не попавших в сечение, – линиями средней толщины;</w:t>
      </w:r>
    </w:p>
    <w:p w:rsidR="00C80E6F" w:rsidRDefault="00C80E6F" w:rsidP="00C80E6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осевые и размерные линии – тонкими линиями;</w:t>
      </w:r>
    </w:p>
    <w:p w:rsidR="00C80E6F" w:rsidRDefault="00C80E6F" w:rsidP="00C80E6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проекции невидимых элементов – средней толщины пунктирной линией;</w:t>
      </w:r>
    </w:p>
    <w:p w:rsidR="00C80E6F" w:rsidRDefault="00C80E6F" w:rsidP="00C80E6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фасад – тонкими линиями, а затем оформляется отмывкой.</w:t>
      </w:r>
    </w:p>
    <w:p w:rsidR="00C80E6F" w:rsidRPr="00C80E6F" w:rsidRDefault="00C80E6F" w:rsidP="00C80E6F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C80E6F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Библиографический список</w:t>
      </w:r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Дятков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С.В. Архитектура промышленных зданий: учебник для вузов/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С.В.Дятков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proofErr w:type="gram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А.П.Михеев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.-</w:t>
      </w:r>
      <w:proofErr w:type="gram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4-е изд.,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 доп. – М.: АСВ, 2010 – 552с..</w:t>
      </w:r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Конструкции гражданских зданий: учебник для вузов/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Т.Г.Маклакова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С.М.Нанасова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под ред.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Т.Г.Маклаковой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3-е изд., доп. и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М.: АСВ, 2010.  – 296с.</w:t>
      </w:r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Дыховичный Ю.А. Архитектурные конструкции: учебное пособие. Кн. 1. Архитектурные конструкции малоэтажных жилых зданий/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Ю.А.Дыховичный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др.]; под ред.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Ю.А.Дыховичного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З.А.Казбек-Казиев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2-е изд.,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proofErr w:type="gram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доп. – М.: Архитектура-С, 2006. – 248</w:t>
      </w:r>
      <w:proofErr w:type="gram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с..</w:t>
      </w:r>
      <w:proofErr w:type="gramEnd"/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Шерешевский И. А. Конструирование гражданских зданий: учебное пособие для техникумов/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И.А.Шерешевский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Изд.стер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- М.: Архитектура-С, 2005 – 176с.</w:t>
      </w:r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Шерешевский И.А. Конструирование промышленных зданий и сооружений: учеб. Пособие для техникумов/ </w:t>
      </w:r>
      <w:proofErr w:type="spellStart"/>
      <w:proofErr w:type="gram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И.А.Шерешевский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.-</w:t>
      </w:r>
      <w:proofErr w:type="gram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Изд. Стер. - М.: Архитектура-С, 2005. – 168с.</w:t>
      </w:r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Казбек-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Казиев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З.А. Архитектурные конструкции: учебник для вузов /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З.А.Казбек-Казиев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др.]; под ред.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З.А.Казбек-Казиева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Изд. Стер. – М.: Архитектура-С, 2006. – 344с.</w:t>
      </w:r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Маклакова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Т.Г. Высотные здания. Градостроительные и архитектурно-конструктивные проблемы проектирования: монография/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Т.Г.Маклакова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М.: АСВ, 2006. – 160с.</w:t>
      </w:r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Буга П. Г. Гражданские, промышленные и сельскохозяйственные здания: учеб. Пособие для техникумов/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П.Г.Буга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2-е изд.,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proofErr w:type="gram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доп. – Волгоград, 2004. – 348с.</w:t>
      </w:r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Благовещенский Ф.А. Архитектурные конструкции: учебник/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Ф.А.Благовещенский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Е.Ф.Букина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Изд. Стер. – М.: Архитектура-С, 2005. 232с.</w:t>
      </w:r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Трепененков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Р.И. Альбом чертежей конструкций и деталей промышленных зданий: учеб. Пособие для вузов/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Р.И.Трепененков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3-е изд.,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proofErr w:type="gram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доп. - Самара: Прогресс, 2004. – 284с.</w:t>
      </w:r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" w:tgtFrame="_new" w:history="1">
        <w:r w:rsidRPr="00C80E6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17.13330.2017 Кровли. Актуализированная редакция СНиП II-26-76 (с Изменением N 1)</w:t>
        </w:r>
      </w:hyperlink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6" w:tgtFrame="_new" w:history="1">
        <w:r w:rsidRPr="00C80E6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18.13330.2019 Производственные объекты. Планировочная организация земельного участка (Генеральные планы промышленных предприятий). СНиП II-89-80* (с Изменением N 1)</w:t>
        </w:r>
      </w:hyperlink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7" w:tgtFrame="_new" w:history="1">
        <w:r w:rsidRPr="00C80E6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20.13330.2016 Нагрузки и воздействия. Актуализированная редакция СНиП 2.01.07-85* (с Изменениями N 1, 2)</w:t>
        </w:r>
      </w:hyperlink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8" w:tgtFrame="_new" w:history="1">
        <w:r w:rsidRPr="00C80E6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22.13330.2016 Основания зданий и сооружений. Актуализированная редакция СНиП 2.02.01-83* (с Изменениями N 1, 2, 3)</w:t>
        </w:r>
      </w:hyperlink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9" w:tgtFrame="_new" w:history="1">
        <w:r w:rsidRPr="00C80E6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24.13330.2011 Свайные фундаменты. Актуализированная редакция СНиП 2.02.03-85 (с Опечаткой, с Изменениями N 1, 2, 3)</w:t>
        </w:r>
      </w:hyperlink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tgtFrame="_new" w:history="1">
        <w:r w:rsidRPr="00C80E6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29.13330.2011 Полы. Актуализированная редакция СНиП 2.03.13-88 (с Изменением N 1)</w:t>
        </w:r>
      </w:hyperlink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1" w:tgtFrame="_new" w:history="1">
        <w:r w:rsidRPr="00C80E6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42.13330.2016 Градостроительство. Планировка и застройка городских и сельских поселений. Актуализированная редакция СНиП 2.07.01-89* (с Изменениями N 1, 2)</w:t>
        </w:r>
      </w:hyperlink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2" w:tgtFrame="_new" w:history="1">
        <w:r w:rsidRPr="00C80E6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44.13330.2011 Административные и бытовые здания. Актуализированная редакция СНиП 2.09.04-87 (с Поправкой, с Изменениями N 1, 2, 3)</w:t>
        </w:r>
      </w:hyperlink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3" w:tgtFrame="_new" w:history="1">
        <w:r w:rsidRPr="00C80E6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56.13330.2011 Производственные здания. Актуализированная редакция СНиП 31-03-2001 (с Изменениями N 1, 2, 3)</w:t>
        </w:r>
      </w:hyperlink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Жидков А.Е., Сычева Т.Н. Материалы для проектирования объемно-планировочных </w:t>
      </w:r>
      <w:proofErr w:type="gram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решений  административно</w:t>
      </w:r>
      <w:proofErr w:type="gram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-бытовых зданий. – Тула: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2002. (Электронный ресурс кафедры)</w:t>
      </w:r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Жидков А.Е. Основные требования государственных стандартов по оформлению архитек</w:t>
      </w:r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 xml:space="preserve">турно-строительных чертежей. Материалы для курсового и дипломного проектирования. – Тула: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2002. (Электронный ресурс кафедры)</w:t>
      </w:r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Жидков А.Е., Злобин С.Ф. Материалы для выполнения рабочих чертежей планов благоустройства (озеленения). Методические указания для студентов, обучающихся по направлению 550100 – «Строительство». – Тула: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1997.</w:t>
      </w:r>
    </w:p>
    <w:p w:rsidR="00C80E6F" w:rsidRPr="00C80E6F" w:rsidRDefault="00C80E6F" w:rsidP="00C80E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Жидков А.Е., Злобин С.Ф. Материалы для выполнения чертежей разбивочных планов промышленных предприятий. Методические указания для студентов, обучающихся по направлению 550100 – «Строительство». – Тула: </w:t>
      </w:r>
      <w:proofErr w:type="spellStart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C80E6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1997.</w:t>
      </w:r>
    </w:p>
    <w:p w:rsidR="00C80E6F" w:rsidRDefault="00C80E6F" w:rsidP="00C80E6F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Приложение</w:t>
      </w:r>
    </w:p>
    <w:p w:rsidR="00C80E6F" w:rsidRDefault="00C80E6F" w:rsidP="00C80E6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качестве приложения в курсовом проекте представляется пример формата титульного листа пояснительной записки (скачать документ в формате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fldChar w:fldCharType="begin"/>
      </w:r>
      <w:r>
        <w:rPr>
          <w:rFonts w:ascii="Arial" w:hAnsi="Arial" w:cs="Arial"/>
          <w:color w:val="000000"/>
          <w:sz w:val="21"/>
          <w:szCs w:val="21"/>
        </w:rPr>
        <w:instrText xml:space="preserve"> HYPERLINK "https://i-institute.tsu.tula.ru/moodle/pluginfile.php/139845/mod_resource/content/1/kr/kr_7/titul.doc" </w:instrText>
      </w:r>
      <w:r>
        <w:rPr>
          <w:rFonts w:ascii="Arial" w:hAnsi="Arial" w:cs="Arial"/>
          <w:color w:val="000000"/>
          <w:sz w:val="21"/>
          <w:szCs w:val="21"/>
        </w:rPr>
        <w:fldChar w:fldCharType="separate"/>
      </w:r>
      <w:r>
        <w:rPr>
          <w:rStyle w:val="a3"/>
          <w:rFonts w:ascii="Arial" w:hAnsi="Arial" w:cs="Arial"/>
          <w:color w:val="551A8B"/>
          <w:sz w:val="21"/>
          <w:szCs w:val="21"/>
        </w:rPr>
        <w:t>doc</w:t>
      </w:r>
      <w:proofErr w:type="spellEnd"/>
      <w:r>
        <w:rPr>
          <w:rFonts w:ascii="Arial" w:hAnsi="Arial" w:cs="Arial"/>
          <w:color w:val="000000"/>
          <w:sz w:val="21"/>
          <w:szCs w:val="21"/>
        </w:rPr>
        <w:fldChar w:fldCharType="end"/>
      </w:r>
      <w:r>
        <w:rPr>
          <w:rFonts w:ascii="Arial" w:hAnsi="Arial" w:cs="Arial"/>
          <w:color w:val="000000"/>
          <w:sz w:val="21"/>
          <w:szCs w:val="21"/>
        </w:rPr>
        <w:t>)</w:t>
      </w:r>
    </w:p>
    <w:p w:rsidR="00570D41" w:rsidRDefault="00570D41">
      <w:bookmarkStart w:id="0" w:name="_GoBack"/>
      <w:bookmarkEnd w:id="0"/>
    </w:p>
    <w:sectPr w:rsidR="00570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63DF1"/>
    <w:multiLevelType w:val="multilevel"/>
    <w:tmpl w:val="2B106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20EC5"/>
    <w:multiLevelType w:val="multilevel"/>
    <w:tmpl w:val="AC08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03882"/>
    <w:multiLevelType w:val="multilevel"/>
    <w:tmpl w:val="3BA8E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586324"/>
    <w:multiLevelType w:val="multilevel"/>
    <w:tmpl w:val="599C3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965D55"/>
    <w:multiLevelType w:val="multilevel"/>
    <w:tmpl w:val="9E26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A3"/>
    <w:rsid w:val="00570D41"/>
    <w:rsid w:val="009F39A3"/>
    <w:rsid w:val="00C8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CB95EB-5617-457B-8D47-5A3CD2B8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0E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0E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C80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80E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8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2824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6953717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362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8229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6060902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144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265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4467415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847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0659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5201291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412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1706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7086291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56054206" TargetMode="External"/><Relationship Id="rId13" Type="http://schemas.openxmlformats.org/officeDocument/2006/relationships/hyperlink" Target="http://docs.cntd.ru/document/120008510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56044318" TargetMode="External"/><Relationship Id="rId12" Type="http://schemas.openxmlformats.org/officeDocument/2006/relationships/hyperlink" Target="http://docs.cntd.ru/document/12000840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564221198" TargetMode="External"/><Relationship Id="rId11" Type="http://schemas.openxmlformats.org/officeDocument/2006/relationships/hyperlink" Target="http://docs.cntd.ru/document/456054209" TargetMode="External"/><Relationship Id="rId5" Type="http://schemas.openxmlformats.org/officeDocument/2006/relationships/hyperlink" Target="http://docs.cntd.ru/document/456081632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12000840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08453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1765</Words>
  <Characters>10066</Characters>
  <Application>Microsoft Office Word</Application>
  <DocSecurity>0</DocSecurity>
  <Lines>83</Lines>
  <Paragraphs>23</Paragraphs>
  <ScaleCrop>false</ScaleCrop>
  <Company>Reanimator Extreme Edition</Company>
  <LinksUpToDate>false</LinksUpToDate>
  <CharactersWithSpaces>11808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2022-08-17T08:29:00Z</dcterms:created>
  <dcterms:modified xsi:type="dcterms:W3CDTF">2022-08-17T08:30:00Z</dcterms:modified>
</cp:coreProperties>
</file>