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88E" w:rsidRPr="00A5588E" w:rsidRDefault="00A5588E" w:rsidP="00A5588E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Целью контрольно-курсовой работы является углубление, закрепление и систематизация знаний студентов по номенклатуре и устройству специализированного подвижного состава автомобильного транспорта.</w:t>
      </w:r>
    </w:p>
    <w:p w:rsidR="00A5588E" w:rsidRPr="00A5588E" w:rsidRDefault="00A5588E" w:rsidP="00A5588E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этом во время выполнения контрольно-курсовой работы относительно полученного варианта задания раскрываются следующие вопросы:</w:t>
      </w:r>
    </w:p>
    <w:p w:rsidR="00A5588E" w:rsidRPr="00A5588E" w:rsidRDefault="00A5588E" w:rsidP="00A5588E">
      <w:pPr>
        <w:numPr>
          <w:ilvl w:val="0"/>
          <w:numId w:val="1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заданного вида груза анализируются физико-механические, химические, биологические, экологические и др. свойства, которые влияют на выбор типа специализированного подвижного состава;</w:t>
      </w:r>
    </w:p>
    <w:p w:rsidR="00A5588E" w:rsidRPr="00A5588E" w:rsidRDefault="00A5588E" w:rsidP="00A5588E">
      <w:pPr>
        <w:numPr>
          <w:ilvl w:val="0"/>
          <w:numId w:val="1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изучается номенклатура специализированного подвижного состава России, стран СНГ и «дальнего зарубежья», используемого для перевозки данного вида грузов;</w:t>
      </w:r>
    </w:p>
    <w:p w:rsidR="00A5588E" w:rsidRPr="00A5588E" w:rsidRDefault="00A5588E" w:rsidP="00A5588E">
      <w:pPr>
        <w:numPr>
          <w:ilvl w:val="0"/>
          <w:numId w:val="1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описывается устройство и технические характеристики трех моделей (две из России и СНГ и одна из «дальнего зарубежья) специализированного подвижного состава;</w:t>
      </w:r>
    </w:p>
    <w:p w:rsidR="00A5588E" w:rsidRPr="00A5588E" w:rsidRDefault="00A5588E" w:rsidP="00A5588E">
      <w:pPr>
        <w:numPr>
          <w:ilvl w:val="0"/>
          <w:numId w:val="1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рассматриваются особенности эксплуатации выбранных моделей подвижного состава;</w:t>
      </w:r>
    </w:p>
    <w:p w:rsidR="00A5588E" w:rsidRPr="00A5588E" w:rsidRDefault="00A5588E" w:rsidP="00A5588E">
      <w:pPr>
        <w:numPr>
          <w:ilvl w:val="0"/>
          <w:numId w:val="1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любой из трех моделей выполняется расчет потребного количества топлива, необходимого для осуществления заданной перевозки.</w:t>
      </w:r>
    </w:p>
    <w:p w:rsidR="00A5588E" w:rsidRDefault="00A5588E" w:rsidP="00A5588E">
      <w:pPr>
        <w:pStyle w:val="otstup"/>
        <w:ind w:left="167" w:right="167" w:firstLine="567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Номер варианта задания, определяется шифром, состоящим из двух последних цифр номера зачетной книжки - от 00 до 99. Первая цифра шифра задает тему контрольно-курсовой работы и вид перевозимого груза (табл. 1). Второй цифрой шифра определяются условия перевозки (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см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 таблицу 2).</w:t>
      </w: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</w:rPr>
        <w:drawing>
          <wp:inline distT="0" distB="0" distL="0" distR="0">
            <wp:extent cx="5943600" cy="24771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7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</w:rPr>
        <w:drawing>
          <wp:inline distT="0" distB="0" distL="0" distR="0">
            <wp:extent cx="5943600" cy="226504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65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588E"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t>Контрольно-курсовой работа содержит пояснительную записку в объеме 20 - 30 листов формата А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4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с полуторным интервалом, размер шрифта 14 пт.</w:t>
      </w:r>
    </w:p>
    <w:p w:rsidR="00A5588E" w:rsidRDefault="00A5588E" w:rsidP="00A5588E">
      <w:pPr>
        <w:pStyle w:val="otstup"/>
        <w:ind w:left="167" w:right="167" w:firstLine="567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Содержание пояснительной записки должно включать введение, разделы основной части, заключение и список использованной литературы.</w:t>
      </w:r>
    </w:p>
    <w:p w:rsidR="00A5588E" w:rsidRDefault="00A5588E" w:rsidP="00A5588E">
      <w:pPr>
        <w:pStyle w:val="otstup"/>
        <w:ind w:left="167" w:right="167" w:firstLine="567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Пояснительная записка должна быть снабжена фотографиями, чертежами, схемами, иллюстрирующими конструкцию выбранного типа специализированного подвижного состава.</w:t>
      </w:r>
    </w:p>
    <w:p w:rsidR="00A5588E" w:rsidRPr="00A5588E" w:rsidRDefault="00A5588E" w:rsidP="00A5588E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основной части пояснительной записки должны быть полностью раскрыты вопросы, определенные выше в цели выполнения контрольно-курсовой работы.</w:t>
      </w:r>
    </w:p>
    <w:p w:rsidR="00A5588E" w:rsidRPr="00A5588E" w:rsidRDefault="00A5588E" w:rsidP="00A5588E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заданного груза необходимо проанализировать и привести в записке массово-габаритные, физико-химические, гранулометрические, механические, биологические, экологические и др. свойства, которые влияют на выбор типа специализированного подвижного состава. В итоге указывается тип выбранного специализированного подвижного состава, который обеспечит наилучшую сохранность груза и окружающей среды, а также облегчит погрузку и разгрузку.</w:t>
      </w:r>
    </w:p>
    <w:p w:rsidR="00A5588E" w:rsidRPr="00A5588E" w:rsidRDefault="00A5588E" w:rsidP="00A5588E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результате изучения номенклатуры моделей выбранного типа СПС в записке приводится список трех наиболее современных моделей. Желательно, чтобы модели заметно различались грузоподъемностью. Одна модель должна быть обязательно отечественного производства, вторая – желательно из стран СНГ, а третья – из «дальнего зарубежья».</w:t>
      </w:r>
    </w:p>
    <w:p w:rsidR="00A5588E" w:rsidRPr="00A5588E" w:rsidRDefault="00A5588E" w:rsidP="00A5588E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Приводятся фотографии, схемы, чертежи, описывается устройство и технические характеристики этих моделей специализированного подвижного состава. Отражаются особенности эксплуатации выбранных моделей подвижного состава.</w:t>
      </w:r>
    </w:p>
    <w:p w:rsidR="00A5588E" w:rsidRPr="00A5588E" w:rsidRDefault="00A5588E" w:rsidP="00A5588E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этой части пояснительной записки приводится расчет потребного количества топлива для перевозки, условия которой указаны в табл. 2. Расчет нужно выполнить лишь для одной из трех моделей. Эту модель выбирает студент самостоятельно. Перевозка осуществляется маятниковым маршрутом, т.е. в одном направлении автомобиль движется с грузом, а 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обратном – порожняком. Количество груза – номинальное для данной модели. Расчет необходимо выполнить по методике [2]. В записке приводится сначала расчетная формула в общем виде с описаниями всех коэффициентов. Затем каждому коэффициенту назначается значение и указываются причины назначения 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ссылками на методику. Окончательно приводится формула с числовыми значениями параметров и окончательный результат.</w:t>
      </w:r>
    </w:p>
    <w:p w:rsidR="00A5588E" w:rsidRPr="00A5588E" w:rsidRDefault="00A5588E" w:rsidP="00A5588E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Основная литература</w:t>
      </w:r>
    </w:p>
    <w:p w:rsidR="00A5588E" w:rsidRPr="00A5588E" w:rsidRDefault="00A5588E" w:rsidP="00A5588E">
      <w:pPr>
        <w:numPr>
          <w:ilvl w:val="0"/>
          <w:numId w:val="3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Подъемщиков А.Н. Специализированный подвижной состав автомобильного транспорта: учебник для вузов / А. 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Н. Подъемщиков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Ю. Ю. Покровский, В. В.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Бернацкий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— Тула: Изд-во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ТулГУ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2009 .— 296 с.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ил.</w:t>
      </w:r>
    </w:p>
    <w:p w:rsidR="00A5588E" w:rsidRPr="00A5588E" w:rsidRDefault="00A5588E" w:rsidP="00A5588E">
      <w:pPr>
        <w:numPr>
          <w:ilvl w:val="0"/>
          <w:numId w:val="3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Распоряжение Минтранса России от 14.03.2008 N АМ-23-р (ред. от 20.09.2018) "О введении в действие методических рекомендаций "Нормы расхода топлив и смазочных материалов на автомобильном транспорте </w:t>
      </w:r>
      <w:hyperlink r:id="rId7" w:history="1">
        <w:r w:rsidRPr="00A5588E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 xml:space="preserve">(скачать распоряжение в формате </w:t>
        </w:r>
        <w:proofErr w:type="spellStart"/>
        <w:r w:rsidRPr="00A5588E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>doc</w:t>
        </w:r>
        <w:proofErr w:type="spellEnd"/>
        <w:r w:rsidRPr="00A5588E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>)</w:t>
        </w:r>
      </w:hyperlink>
    </w:p>
    <w:p w:rsidR="00A5588E" w:rsidRPr="00A5588E" w:rsidRDefault="00A5588E" w:rsidP="00A5588E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Дополнительная литература</w:t>
      </w:r>
    </w:p>
    <w:p w:rsidR="00A5588E" w:rsidRPr="00A5588E" w:rsidRDefault="00A5588E" w:rsidP="00A5588E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М.И. Специальные и специализированные автотранспортные средства России и СНГ: Справочник. Вып.1. Фургоны /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В.С.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Олитский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Л.М.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Ягудаев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Л.Б.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Геронимус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— М.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АСВ, 2003 .— 136с. : ил.</w:t>
      </w:r>
    </w:p>
    <w:p w:rsidR="00A5588E" w:rsidRPr="00A5588E" w:rsidRDefault="00A5588E" w:rsidP="00A5588E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М.И. Специальные и специализированные автотранспортные средства России и СНГ. Самосвалы. Цистерны: справочник. Вып.2 /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В.С.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Олитский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Л.М.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Ягудаев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 под общ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ед.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Гриффа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— М.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АСВ, 2003 .— 176c. : ил.</w:t>
      </w:r>
    </w:p>
    <w:p w:rsidR="00A5588E" w:rsidRPr="00A5588E" w:rsidRDefault="00A5588E" w:rsidP="00A5588E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М.И. Специальные и специализированные автотранспортные средства России и СНГ. Платформы. Тягачи специальные. Прицепы-роспуски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справочник. Вып.3 /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В.С.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Олитский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Л.М.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Ягудаев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под общ. ред.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.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М. : АСВ, 2004 .— 168c. : ил.</w:t>
      </w:r>
    </w:p>
    <w:p w:rsidR="00A5588E" w:rsidRPr="00A5588E" w:rsidRDefault="00A5588E" w:rsidP="00A5588E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М.И. Специальные и специализированные автотранспортные средства России и СНГ.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Спецавтотехника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справочник. Вып.4 /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В.С.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Олитский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Л.М.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Ягудаев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под общ. ред.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.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М. : АСВ, 2004 .— 192c. : ил.</w:t>
      </w:r>
    </w:p>
    <w:p w:rsidR="00A5588E" w:rsidRPr="00A5588E" w:rsidRDefault="00A5588E" w:rsidP="00A5588E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М.И. Специальные и специализированные автотранспортные средства России и СНГ.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Спецавтотехника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справочник. Вып.5 /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В.С.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Олитский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Л.М.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Ягудаев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под общ. ред.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.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М. : АСВ, 2004 .— 200c. : ил.</w:t>
      </w:r>
    </w:p>
    <w:p w:rsidR="00A5588E" w:rsidRPr="00A5588E" w:rsidRDefault="00A5588E" w:rsidP="00A5588E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М.И. Специальные и специализированные автотранспортные средства России и СНГ.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Спецавтотехника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справочник. Вып.6 /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В.С.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Олитский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Л.М.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Ягудаев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под общ. ред.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.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М. : АСВ, 2004 .— 200c. : ил.</w:t>
      </w:r>
    </w:p>
    <w:p w:rsidR="00A5588E" w:rsidRPr="00A5588E" w:rsidRDefault="00A5588E" w:rsidP="00A5588E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М.И. Специальные и специализированные автотранспортные средства России и СНГ.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Спецавтотехника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справочник. Вып.7 /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В.С.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Олитский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Л.М.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Ягудаев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под общ. ред.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.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М. : АСВ, 2005 .— 208c. : ил.</w:t>
      </w:r>
    </w:p>
    <w:p w:rsidR="00A5588E" w:rsidRPr="00A5588E" w:rsidRDefault="00A5588E" w:rsidP="00A5588E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М.И. Специальные и специализированные автотранспортные средства России и СНГ.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Спецавтотехника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справочник. Вып.8 /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В.С.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Олитский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Л.М.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Ягудаев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под общ. ред.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.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М. : АСВ, 2005 .— 216c. : ил.</w:t>
      </w:r>
    </w:p>
    <w:p w:rsidR="00A5588E" w:rsidRPr="00A5588E" w:rsidRDefault="00A5588E" w:rsidP="00A5588E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М.И. Специальные и специализированные автотранспортные средства России и СНГ.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Спецавтотехника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справочник. Вып.9 /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В.С.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Олитский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Л.М.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Ягудаев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под общ. ред. М.И.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Гриффа</w:t>
      </w:r>
      <w:proofErr w:type="spellEnd"/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.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М. : АСВ, 2005 .— 192c. : ил.</w:t>
      </w:r>
    </w:p>
    <w:p w:rsidR="00A5588E" w:rsidRPr="00A5588E" w:rsidRDefault="00A5588E" w:rsidP="00A5588E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Горев, А.Э. Грузовые автомобильные перевозки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Учеб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особие для вузов. — М.: Академия, 2008 .— 288с.</w:t>
      </w:r>
    </w:p>
    <w:p w:rsidR="00A5588E" w:rsidRPr="00A5588E" w:rsidRDefault="00A5588E" w:rsidP="00A5588E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Ванчукевич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В.Ф. и др. Грузовые автомобильные перевозки: Учеб. пособие для вузов. </w:t>
      </w:r>
      <w:proofErr w:type="gram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-М</w:t>
      </w:r>
      <w:proofErr w:type="gram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н.: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Вышэйш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</w:t>
      </w:r>
      <w:proofErr w:type="spellStart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шк</w:t>
      </w:r>
      <w:proofErr w:type="spellEnd"/>
      <w:r w:rsidRPr="00A5588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., 1989. - 272 с.</w:t>
      </w:r>
    </w:p>
    <w:p w:rsidR="007E2C8C" w:rsidRDefault="007E2C8C"/>
    <w:sectPr w:rsidR="007E2C8C" w:rsidSect="008E4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859EB"/>
    <w:multiLevelType w:val="multilevel"/>
    <w:tmpl w:val="A44C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92024A"/>
    <w:multiLevelType w:val="multilevel"/>
    <w:tmpl w:val="F76A3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FE4AE8"/>
    <w:multiLevelType w:val="multilevel"/>
    <w:tmpl w:val="146CB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E76812"/>
    <w:multiLevelType w:val="multilevel"/>
    <w:tmpl w:val="744AB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23257F"/>
    <w:rsid w:val="001860EE"/>
    <w:rsid w:val="0023257F"/>
    <w:rsid w:val="007E2C8C"/>
    <w:rsid w:val="008E402F"/>
    <w:rsid w:val="00A55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stup">
    <w:name w:val="otstup"/>
    <w:basedOn w:val="a"/>
    <w:rsid w:val="00A55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5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588E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A5588E"/>
    <w:rPr>
      <w:b/>
      <w:bCs/>
    </w:rPr>
  </w:style>
  <w:style w:type="character" w:styleId="a6">
    <w:name w:val="Hyperlink"/>
    <w:basedOn w:val="a0"/>
    <w:uiPriority w:val="99"/>
    <w:semiHidden/>
    <w:unhideWhenUsed/>
    <w:rsid w:val="00A558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ulsu.ru/sdoii/pluginfile.php/159749/mod_resource/content/3/kkr/kkr_6/rasporyaschenie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960</Words>
  <Characters>5475</Characters>
  <Application>Microsoft Office Word</Application>
  <DocSecurity>0</DocSecurity>
  <Lines>45</Lines>
  <Paragraphs>12</Paragraphs>
  <ScaleCrop>false</ScaleCrop>
  <Company>MICROSOFT</Company>
  <LinksUpToDate>false</LinksUpToDate>
  <CharactersWithSpaces>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2024-03-03T09:07:00Z</dcterms:created>
  <dcterms:modified xsi:type="dcterms:W3CDTF">2024-03-03T09:10:00Z</dcterms:modified>
</cp:coreProperties>
</file>