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73E3F5" w14:textId="77777777" w:rsidR="00CA1A16" w:rsidRPr="00CA1A16" w:rsidRDefault="00CA1A16" w:rsidP="00CA1A16">
      <w:pPr>
        <w:rPr>
          <w:b/>
          <w:bCs/>
        </w:rPr>
      </w:pPr>
      <w:r w:rsidRPr="00CA1A16">
        <w:rPr>
          <w:b/>
          <w:bCs/>
        </w:rPr>
        <w:t>Менеджмент и экономика физической культуры</w:t>
      </w:r>
    </w:p>
    <w:p w14:paraId="39BFE40C" w14:textId="77777777" w:rsidR="00CA1A16" w:rsidRPr="00CA1A16" w:rsidRDefault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Тема на выбор: </w:t>
      </w:r>
    </w:p>
    <w:p w14:paraId="328F7CBE" w14:textId="4FAB7114" w:rsidR="00314758" w:rsidRDefault="00CA1A16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Pr="00CA1A16">
        <w:rPr>
          <w:sz w:val="28"/>
          <w:szCs w:val="28"/>
        </w:rPr>
        <w:t>Рассчитать стоимость проката спортивного снаряжения для осуществления туристического похода в горы сроком на 18 дней</w:t>
      </w:r>
    </w:p>
    <w:p w14:paraId="3967A79A" w14:textId="3523857E" w:rsidR="00CA1A16" w:rsidRDefault="00CA1A16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Pr="00CA1A16">
        <w:rPr>
          <w:sz w:val="28"/>
          <w:szCs w:val="28"/>
        </w:rPr>
        <w:t>Охарактеризовать проявление макроэкономических воздействий в процессе физического воспитания молодежи</w:t>
      </w:r>
    </w:p>
    <w:p w14:paraId="035BB478" w14:textId="6C836883" w:rsidR="00CA1A16" w:rsidRDefault="00CA1A16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Pr="00CA1A16">
        <w:rPr>
          <w:sz w:val="28"/>
          <w:szCs w:val="28"/>
        </w:rPr>
        <w:t xml:space="preserve">Разработать годовую смету деятельности </w:t>
      </w:r>
      <w:proofErr w:type="spellStart"/>
      <w:r w:rsidRPr="00CA1A16">
        <w:rPr>
          <w:sz w:val="28"/>
          <w:szCs w:val="28"/>
        </w:rPr>
        <w:t>физкультурно</w:t>
      </w:r>
      <w:proofErr w:type="spellEnd"/>
      <w:r w:rsidRPr="00CA1A16">
        <w:rPr>
          <w:sz w:val="28"/>
          <w:szCs w:val="28"/>
        </w:rPr>
        <w:t>спортивной организации на примере ДЮС</w:t>
      </w:r>
      <w:r>
        <w:rPr>
          <w:sz w:val="28"/>
          <w:szCs w:val="28"/>
        </w:rPr>
        <w:t>Ш</w:t>
      </w:r>
    </w:p>
    <w:p w14:paraId="182ED88E" w14:textId="3DA241E6" w:rsidR="00CA1A16" w:rsidRDefault="00CA1A16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Pr="00CA1A16">
        <w:rPr>
          <w:sz w:val="28"/>
          <w:szCs w:val="28"/>
        </w:rPr>
        <w:t>Провести анализ исполнения годовой сметы деятельности спортивного клуба</w:t>
      </w:r>
    </w:p>
    <w:p w14:paraId="5B00D3CE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МИНИСТЕРСТВО ОБРАЗОВАНИЯ И НАУКИ РОССИЙСКОЙ ФЕДЕРАЦИИ</w:t>
      </w:r>
    </w:p>
    <w:p w14:paraId="49CA6E10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ФЕДЕРАЛЬНОЕ ГОСУДАРСТВЕННОЕ БЮДЖЕТНОЕ ОБРАЗОВАТЕЛЬНОЕ</w:t>
      </w:r>
    </w:p>
    <w:p w14:paraId="75ED28B0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УЧРЕЖДЕНИЕ ВЫСШЕГО ОБРАЗОВАНИЯ</w:t>
      </w:r>
    </w:p>
    <w:p w14:paraId="263ECFB7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«ТУЛЬСКИЙ ГОСУДАРСТВЕННЫЙ УНИВЕРСИТЕТ»</w:t>
      </w:r>
    </w:p>
    <w:p w14:paraId="52B368FC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Институт физической культуры, спорта и туризма</w:t>
      </w:r>
    </w:p>
    <w:p w14:paraId="47CF6CA7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Кафедра физкультурно-оздоровительных технологий</w:t>
      </w:r>
    </w:p>
    <w:p w14:paraId="7B882C17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МЕТОДИЧЕСКИЕ УКАЗАНИЯ</w:t>
      </w:r>
    </w:p>
    <w:p w14:paraId="32105E00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ПО ПОДГОТОВКЕ И ОФОРМЛЕНИЮ КУРСОВЫХ И КОНТРОЛЬНО</w:t>
      </w:r>
      <w:r w:rsidRPr="00CA1A16">
        <w:rPr>
          <w:sz w:val="28"/>
          <w:szCs w:val="28"/>
        </w:rPr>
        <w:t xml:space="preserve">КУРСОВЫХ РАБОТ ПО СПОРТИВНО-ПЕДАГОГИЧЕСКОЙ </w:t>
      </w:r>
    </w:p>
    <w:p w14:paraId="38F2F25A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ТЕМАТИКЕ</w:t>
      </w:r>
    </w:p>
    <w:p w14:paraId="5B48440E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(ОБЩИЕ ПОЛОЖЕНИЯ)</w:t>
      </w:r>
    </w:p>
    <w:p w14:paraId="7E67B35C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Направление подготовки: 49.03.01 Физическая культура</w:t>
      </w:r>
    </w:p>
    <w:p w14:paraId="6B58CE4D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Профиль подготовки: 49.03.01_1 Физкультурно-оздоровительные технологии</w:t>
      </w:r>
    </w:p>
    <w:p w14:paraId="48EF3FCE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Квалификация выпускника: 49.03.01 бакалавр физической культуры</w:t>
      </w:r>
    </w:p>
    <w:p w14:paraId="1D6FA7F7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Форма обучения: очная, заочная</w:t>
      </w:r>
    </w:p>
    <w:p w14:paraId="5F8B784F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Тула 2015</w:t>
      </w:r>
    </w:p>
    <w:p w14:paraId="049356C7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2</w:t>
      </w:r>
    </w:p>
    <w:p w14:paraId="2374CF3C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Методические указания по подготовке и оформлению курсовых и</w:t>
      </w:r>
    </w:p>
    <w:p w14:paraId="533EFA73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lastRenderedPageBreak/>
        <w:t xml:space="preserve">контрольно-курсовых работ составлены доцентами Поповым Э.М., Мироновым </w:t>
      </w:r>
    </w:p>
    <w:p w14:paraId="321AFCD2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Д.Л. и обсуждены на заседании кафедры физкультурно-оздоровительных </w:t>
      </w:r>
    </w:p>
    <w:p w14:paraId="5061E578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технологий института физической культуры, спорта и туризма</w:t>
      </w:r>
    </w:p>
    <w:p w14:paraId="56AD1CFC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протокол № 1 от «29» августа 2014 г.</w:t>
      </w:r>
    </w:p>
    <w:p w14:paraId="4A3DDB12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Зав. кафедрой Е.В. Белых</w:t>
      </w:r>
    </w:p>
    <w:p w14:paraId="420A0E1E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Методические указания по подготовке и оформлению курсовых и</w:t>
      </w:r>
    </w:p>
    <w:p w14:paraId="16CC60CE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контрольно-курсовых работ пересмотрены и утверждены на заседании кафедры </w:t>
      </w:r>
    </w:p>
    <w:p w14:paraId="39AA7263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физкультурно-оздоровительных технологий института физической культуры, </w:t>
      </w:r>
    </w:p>
    <w:p w14:paraId="5AF3189B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спорта и туризма</w:t>
      </w:r>
    </w:p>
    <w:p w14:paraId="3B03C794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протокол № ___ от «___»____________ 20___ г.</w:t>
      </w:r>
    </w:p>
    <w:p w14:paraId="1B0C475E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Зав. кафедрой________________ Е.В. Белых</w:t>
      </w:r>
    </w:p>
    <w:p w14:paraId="411AA961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3</w:t>
      </w:r>
    </w:p>
    <w:p w14:paraId="36E0CBF9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СОДЕРЖАНИЕ</w:t>
      </w:r>
    </w:p>
    <w:p w14:paraId="68FDF236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Введение ........................................................................................................... 4</w:t>
      </w:r>
    </w:p>
    <w:p w14:paraId="7141EAE4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1. Структура курсовой работы......................................................................... 5</w:t>
      </w:r>
    </w:p>
    <w:p w14:paraId="08DD0E8A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2. Оформление курсовой работы..................................................................... 6</w:t>
      </w:r>
    </w:p>
    <w:p w14:paraId="23837237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Рекомендуемая литература .............................................................................. 9</w:t>
      </w:r>
    </w:p>
    <w:p w14:paraId="04C176A9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Приложение 1................................................................................................... 9</w:t>
      </w:r>
    </w:p>
    <w:p w14:paraId="0CF1DA3C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Приложение 2................................................................................................. 10</w:t>
      </w:r>
    </w:p>
    <w:p w14:paraId="354DE30C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Приложение 3................................................................................................. 12</w:t>
      </w:r>
    </w:p>
    <w:p w14:paraId="080C267E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4</w:t>
      </w:r>
    </w:p>
    <w:p w14:paraId="552D6F29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Введение</w:t>
      </w:r>
    </w:p>
    <w:p w14:paraId="4B0E6B5C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Одним из ведущих требований к подготовке тренера-педагога является </w:t>
      </w:r>
    </w:p>
    <w:p w14:paraId="03397EBE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развитие его творческих способностей, формирование умения анализировать и </w:t>
      </w:r>
    </w:p>
    <w:p w14:paraId="4FBFFC17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обобщать результаты теоретических и практических исследований. В </w:t>
      </w:r>
    </w:p>
    <w:p w14:paraId="1336D9A0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lastRenderedPageBreak/>
        <w:t>значительной степени этому способствует написание курсовой работы.</w:t>
      </w:r>
    </w:p>
    <w:p w14:paraId="3A477C62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Курсовая работа представляет собой учебно-исследовательскую работу. </w:t>
      </w:r>
    </w:p>
    <w:p w14:paraId="637B8A59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Она является одной из форм приобщения студентов к самостоятельному </w:t>
      </w:r>
    </w:p>
    <w:p w14:paraId="157774DE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получению знаний по программе курса на основе изучения научной и </w:t>
      </w:r>
    </w:p>
    <w:p w14:paraId="22CB17C8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методической литературы.</w:t>
      </w:r>
    </w:p>
    <w:p w14:paraId="645C10CC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Цель курсовой работы – на примере небольшой научной проблемы </w:t>
      </w:r>
    </w:p>
    <w:p w14:paraId="3AFD4457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научить студента самостоятельной научно-исследовательской деятельности в </w:t>
      </w:r>
    </w:p>
    <w:p w14:paraId="21339C78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рамках специальности и квалификации.</w:t>
      </w:r>
    </w:p>
    <w:p w14:paraId="5406596C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Основными задачами курсовой работы являются:</w:t>
      </w:r>
    </w:p>
    <w:p w14:paraId="12A1560F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 углубление знаний по изучаемым дисциплинам;</w:t>
      </w:r>
    </w:p>
    <w:p w14:paraId="526F3E69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 расширение знаний путем изучения научно-методической литературы;</w:t>
      </w:r>
    </w:p>
    <w:p w14:paraId="10BA2E7E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 овладение методиками исследований;</w:t>
      </w:r>
    </w:p>
    <w:p w14:paraId="51966446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 развитие творческой инициативы;</w:t>
      </w:r>
    </w:p>
    <w:p w14:paraId="1191BCBB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 умение грамотно излагать материал, формировать и обосновывать </w:t>
      </w:r>
    </w:p>
    <w:p w14:paraId="1F02099C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выводы;</w:t>
      </w:r>
    </w:p>
    <w:p w14:paraId="2C375793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 умение оформлять результаты исследования и защищать научную работу.</w:t>
      </w:r>
    </w:p>
    <w:p w14:paraId="62277B31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Приступать к написанию курсовой работы можно только тогда, когда </w:t>
      </w:r>
    </w:p>
    <w:p w14:paraId="1FADEA02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студент абсолютно ясно и отчетливо представляет себе тему работы.</w:t>
      </w:r>
    </w:p>
    <w:p w14:paraId="6DF71515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Далее необходимо подобрать литературу по теме.</w:t>
      </w:r>
    </w:p>
    <w:p w14:paraId="3AF0B5F9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Здесь на помощь студенту приходит справочно-поисковый аппарат </w:t>
      </w:r>
    </w:p>
    <w:p w14:paraId="3F81E84D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библиотеки или Интернет. Также можно использовать консультационно</w:t>
      </w:r>
      <w:r w:rsidRPr="00CA1A16">
        <w:rPr>
          <w:sz w:val="28"/>
          <w:szCs w:val="28"/>
        </w:rPr>
        <w:t xml:space="preserve">информационные возможности преподавателя данной дисциплины или </w:t>
      </w:r>
    </w:p>
    <w:p w14:paraId="75B99974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преподавателя кафедры, ответственного за научно-методическое обеспечение </w:t>
      </w:r>
    </w:p>
    <w:p w14:paraId="6C40DBEB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учебного процесса на кафедре.</w:t>
      </w:r>
    </w:p>
    <w:p w14:paraId="0F41AC0D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5</w:t>
      </w:r>
    </w:p>
    <w:p w14:paraId="657234EE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Текст работы обязательно должен быть оформлен в соответствии с </w:t>
      </w:r>
    </w:p>
    <w:p w14:paraId="69656FDE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lastRenderedPageBreak/>
        <w:t xml:space="preserve">требованиями Тульского государственного университета и согласно </w:t>
      </w:r>
    </w:p>
    <w:p w14:paraId="73817694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соответствующему стандарту.</w:t>
      </w:r>
    </w:p>
    <w:p w14:paraId="48AF114A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1. Структура курсовой работы</w:t>
      </w:r>
    </w:p>
    <w:p w14:paraId="7F3711BB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Обязательными структурными элементами любой курсовой работы </w:t>
      </w:r>
    </w:p>
    <w:p w14:paraId="7EB02891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являются:</w:t>
      </w:r>
    </w:p>
    <w:p w14:paraId="471149C5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- Титульный лист (Приложение 1);</w:t>
      </w:r>
    </w:p>
    <w:p w14:paraId="7D47F795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- Задание на выполнение курсовой работы (его может и не быть, если в </w:t>
      </w:r>
    </w:p>
    <w:p w14:paraId="4CF21A58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названии курсовой работы достаточно четко указаны ее исходные данные);</w:t>
      </w:r>
    </w:p>
    <w:p w14:paraId="7EE98EB0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- Рецензия (или отзыв) научного руководителя, содержащая критическую </w:t>
      </w:r>
    </w:p>
    <w:p w14:paraId="6113E547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оценку выполненной студентом курсовой работы с указанием ее достоинств и </w:t>
      </w:r>
    </w:p>
    <w:p w14:paraId="534FD1FF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недостатков;</w:t>
      </w:r>
    </w:p>
    <w:p w14:paraId="3838117B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- Содержание (оглавление) работы, которое включает в себя заголовки </w:t>
      </w:r>
    </w:p>
    <w:p w14:paraId="5A038076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всех разделов, глав, подразделов, приложений и т.д., содержащихся в курсовой </w:t>
      </w:r>
    </w:p>
    <w:p w14:paraId="53641478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работе, с указанием страниц начала каждой части (Приложение 2);</w:t>
      </w:r>
    </w:p>
    <w:p w14:paraId="4172251F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- Введение, где, как минимум, обосновывалась бы актуальность работы и </w:t>
      </w:r>
    </w:p>
    <w:p w14:paraId="5306F4D2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указывалась ее цель (объем введения на должен превышать 1-3 страниц);</w:t>
      </w:r>
    </w:p>
    <w:p w14:paraId="4CEAFEF8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- Основная часть, которая, как правило, состоит из двух-трех глав;</w:t>
      </w:r>
    </w:p>
    <w:p w14:paraId="6E445266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- Заключение, содержащее краткую формулировку результатов, </w:t>
      </w:r>
    </w:p>
    <w:p w14:paraId="4E19F8E2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полученных в ходе работы, т.е. здесь суммируются и последовательно </w:t>
      </w:r>
    </w:p>
    <w:p w14:paraId="556DCA3F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излагаются результаты осмысления темы, выводы, обобщения и рекомендации, </w:t>
      </w:r>
    </w:p>
    <w:p w14:paraId="6FF4AC0C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вытекающие из работы, подчеркивается их практическая значимость, а также </w:t>
      </w:r>
    </w:p>
    <w:p w14:paraId="18794E69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определяются основные направления для дальнейшего исследования в этой </w:t>
      </w:r>
    </w:p>
    <w:p w14:paraId="00C1C3FA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области знания (заключение должно быть соразмерно введению);</w:t>
      </w:r>
    </w:p>
    <w:p w14:paraId="2487F948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- Библиографический список (Приложение 3); 15-20 источников.</w:t>
      </w:r>
    </w:p>
    <w:p w14:paraId="0F730020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6</w:t>
      </w:r>
    </w:p>
    <w:p w14:paraId="49D876BF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lastRenderedPageBreak/>
        <w:t xml:space="preserve">- Приложения (их может и не быть в работе, так как их необходимость </w:t>
      </w:r>
    </w:p>
    <w:p w14:paraId="1050588A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диктуется только логикой изложения и пояснения имеющегося в работе </w:t>
      </w:r>
    </w:p>
    <w:p w14:paraId="75616B83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материала).</w:t>
      </w:r>
    </w:p>
    <w:p w14:paraId="35668870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2. Оформление курсовой работы</w:t>
      </w:r>
    </w:p>
    <w:p w14:paraId="398CF04D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Курсовая работа представляется в печатном виде с использованием </w:t>
      </w:r>
    </w:p>
    <w:p w14:paraId="6EEB9BFA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современных текстовых и графических редакторов, электронных таблиц. Объем </w:t>
      </w:r>
    </w:p>
    <w:p w14:paraId="5FCBB623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курсовой работы не менее 30-40 страниц.</w:t>
      </w:r>
    </w:p>
    <w:p w14:paraId="25174158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Текст курсовой работы, выравнивается по ширине, набирается в Microsoft</w:t>
      </w:r>
    </w:p>
    <w:p w14:paraId="0832A4A3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Word, печатается на одной стороне белого листа бумаги формата А4: шрифт </w:t>
      </w:r>
    </w:p>
    <w:p w14:paraId="19E2C8A0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Times New </w:t>
      </w:r>
      <w:proofErr w:type="spellStart"/>
      <w:r w:rsidRPr="00CA1A16">
        <w:rPr>
          <w:sz w:val="28"/>
          <w:szCs w:val="28"/>
        </w:rPr>
        <w:t>Roman</w:t>
      </w:r>
      <w:proofErr w:type="spellEnd"/>
      <w:r w:rsidRPr="00CA1A16">
        <w:rPr>
          <w:sz w:val="28"/>
          <w:szCs w:val="28"/>
        </w:rPr>
        <w:t xml:space="preserve"> – обычный; размер – 14 пунктов; межстрочный интервал –</w:t>
      </w:r>
    </w:p>
    <w:p w14:paraId="2C375993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полуторный; верхнее и нижнее поля – 2,5 см; левое поле – 3,5 см и правое </w:t>
      </w:r>
    </w:p>
    <w:p w14:paraId="62741FC3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1,5 см; абзацный отступ 1,25-1,27 см.</w:t>
      </w:r>
    </w:p>
    <w:p w14:paraId="1BF360FF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Каждая структурная часть курсовой работы: Содержание, Введение, </w:t>
      </w:r>
    </w:p>
    <w:p w14:paraId="62DCD25A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Главы, Заключение, Библиографический список начинаются с новой страницы.</w:t>
      </w:r>
    </w:p>
    <w:p w14:paraId="4C7EBDFB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Подразделы в главах печатаются подряд с отступом в одну пустую строку </w:t>
      </w:r>
    </w:p>
    <w:p w14:paraId="354B269E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после предыдущего подраздела.</w:t>
      </w:r>
    </w:p>
    <w:p w14:paraId="1F154C79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Главы и подразделы основной части работы должны иметь конкретные </w:t>
      </w:r>
    </w:p>
    <w:p w14:paraId="0F2385F7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заголовки, отражающие их содержание.</w:t>
      </w:r>
    </w:p>
    <w:p w14:paraId="60D71D8F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Главы и подразделы курсовой работы нумеруются арабскими цифрами. </w:t>
      </w:r>
    </w:p>
    <w:p w14:paraId="3795E612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Например, первая глава нумеруется как «1.» без слова Глава, подраздел первой </w:t>
      </w:r>
    </w:p>
    <w:p w14:paraId="0CA80254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главы соответственно – «1.1.», «1.2.», «1.3.» и т.д.; вторая глава – «2.», ее </w:t>
      </w:r>
    </w:p>
    <w:p w14:paraId="246E166D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подразделы – «2.1.», «2.2.», «2.3.» и т.д.</w:t>
      </w:r>
    </w:p>
    <w:p w14:paraId="2E5F1922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Межстрочное расстояние между предыдущим текстом, заголовками </w:t>
      </w:r>
    </w:p>
    <w:p w14:paraId="1153F669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структурных частей и следующими за ними текстами составляет одну пустую </w:t>
      </w:r>
    </w:p>
    <w:p w14:paraId="5D20D171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строку.</w:t>
      </w:r>
    </w:p>
    <w:p w14:paraId="4F0FB7D6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lastRenderedPageBreak/>
        <w:t xml:space="preserve">Заголовки глав, подразделов и разделов: Содержание, Введение, </w:t>
      </w:r>
    </w:p>
    <w:p w14:paraId="290C7A24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Заключение, Библиографический список – набираются прописными буквами, </w:t>
      </w:r>
    </w:p>
    <w:p w14:paraId="5EB6720C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полужирным шрифтом и располагаются по центру (см. Приложение 2). Точка в </w:t>
      </w:r>
    </w:p>
    <w:p w14:paraId="18420E54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7</w:t>
      </w:r>
    </w:p>
    <w:p w14:paraId="392C696F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конце заголовка не ставится. В заголовках не допускается подчеркивание и </w:t>
      </w:r>
    </w:p>
    <w:p w14:paraId="77D594A6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переносы в словах, а также сокращения (</w:t>
      </w:r>
      <w:proofErr w:type="spellStart"/>
      <w:r w:rsidRPr="00CA1A16">
        <w:rPr>
          <w:sz w:val="28"/>
          <w:szCs w:val="28"/>
        </w:rPr>
        <w:t>ФВиС</w:t>
      </w:r>
      <w:proofErr w:type="spellEnd"/>
      <w:r w:rsidRPr="00CA1A16">
        <w:rPr>
          <w:sz w:val="28"/>
          <w:szCs w:val="28"/>
        </w:rPr>
        <w:t xml:space="preserve"> и т.п.).</w:t>
      </w:r>
    </w:p>
    <w:p w14:paraId="57B48F87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Страницы в курсовой работе нумеруются арабскими цифрами, с </w:t>
      </w:r>
    </w:p>
    <w:p w14:paraId="44F3052F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соблюдением сквозной нумерации по всему тексту. Номер проставляется </w:t>
      </w:r>
    </w:p>
    <w:p w14:paraId="3A1ABF6E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вверху по центру страницы без точки в конце номера.</w:t>
      </w:r>
    </w:p>
    <w:p w14:paraId="2F2EB342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Титульный лист работы включается в общую нумерацию, но номер </w:t>
      </w:r>
    </w:p>
    <w:p w14:paraId="2D9FABB7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страницы на нем не проставляется. Номер страницы «2» проставляется на лист </w:t>
      </w:r>
    </w:p>
    <w:p w14:paraId="618B62EC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с содержанием (оглавлением).</w:t>
      </w:r>
    </w:p>
    <w:p w14:paraId="3B5ED09A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Не включаются в общий объем работы и не нумеруются «Задание на </w:t>
      </w:r>
    </w:p>
    <w:p w14:paraId="3F7567C1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выполнение курсовой работы» и «Рецензия». Они вставляются в работу после </w:t>
      </w:r>
    </w:p>
    <w:p w14:paraId="161A3FB7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титульного листа.</w:t>
      </w:r>
    </w:p>
    <w:p w14:paraId="080B18D7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Схемы, рисунки, таблицы и другой иллюстративный материал, </w:t>
      </w:r>
    </w:p>
    <w:p w14:paraId="2CC49CEA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расположенный на отдельных листах, включаются в общую нумерацию </w:t>
      </w:r>
    </w:p>
    <w:p w14:paraId="0DC48850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страниц.</w:t>
      </w:r>
    </w:p>
    <w:p w14:paraId="47AE2D98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Схемы, формулы, рисунки и т.п. допускается оформлять «ручным» </w:t>
      </w:r>
    </w:p>
    <w:p w14:paraId="0017F378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способом, если их сложно представить в варианте компьютерной графики. При </w:t>
      </w:r>
    </w:p>
    <w:p w14:paraId="31E3EE81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оформлении иллюстрационного материала «вручную» необходимо </w:t>
      </w:r>
    </w:p>
    <w:p w14:paraId="10418F47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использовать черные авторучки, маркеры, фломастеры и т.п. (исключение могут </w:t>
      </w:r>
    </w:p>
    <w:p w14:paraId="3E2251B0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составлять лишь линии графиков, столбцы диаграмм, части секторных </w:t>
      </w:r>
    </w:p>
    <w:p w14:paraId="45A49DEF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диаграмм и т.п., которые можно представить цветными).</w:t>
      </w:r>
    </w:p>
    <w:p w14:paraId="574BC139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lastRenderedPageBreak/>
        <w:t xml:space="preserve">Цифровой материал рекомендуется помещать в тексте курсовой работы в </w:t>
      </w:r>
    </w:p>
    <w:p w14:paraId="10409B06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виде таблиц. В таблицах допускается шрифт 12 пт.</w:t>
      </w:r>
    </w:p>
    <w:p w14:paraId="1987FD90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Слово Таблица с порядковым номером (без знака №) выравнивается по </w:t>
      </w:r>
    </w:p>
    <w:p w14:paraId="111742A0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правому краю страницы без точки. Под ним ее заголовок, который </w:t>
      </w:r>
    </w:p>
    <w:p w14:paraId="4463A846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выравнивается по центру и прижимается к таблице (т.е. без пустой строки). </w:t>
      </w:r>
    </w:p>
    <w:p w14:paraId="3E3B6F74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Рекомендуется одинарный междустрочный интервал текста заголовка таблицы, </w:t>
      </w:r>
    </w:p>
    <w:p w14:paraId="092F8FCF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а не полуторный. Можно и полуторный, но он хуже смотрится.</w:t>
      </w:r>
    </w:p>
    <w:p w14:paraId="00ACA370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Таблицы нумеруются арабскими цифрами. Например, «Таблица 1», </w:t>
      </w:r>
    </w:p>
    <w:p w14:paraId="7A06ABBE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«Таблица 2», «Таблица 3» и т.д.</w:t>
      </w:r>
    </w:p>
    <w:p w14:paraId="6CF790BB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8</w:t>
      </w:r>
    </w:p>
    <w:p w14:paraId="70785349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Таблицы располагаются в тексте курсовой работы сразу после первой </w:t>
      </w:r>
    </w:p>
    <w:p w14:paraId="53201360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ссылки на нее или на следующей за первой ссылкой странице. На все </w:t>
      </w:r>
    </w:p>
    <w:p w14:paraId="10942D75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приводимые таблицы должны быть ссылки в тексте: например, (табл. 1).</w:t>
      </w:r>
    </w:p>
    <w:p w14:paraId="1FA0A458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Аналогичным образом оформляется и другой иллюстративный материал </w:t>
      </w:r>
    </w:p>
    <w:p w14:paraId="70CD7857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(графики, схемы, рисунки, диаграммы и т.п.). Название и нумерация </w:t>
      </w:r>
    </w:p>
    <w:p w14:paraId="158EA089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иллюстраций, в отличие от табличного материала, помещаются под ними внизу,</w:t>
      </w:r>
    </w:p>
    <w:p w14:paraId="1BB17639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по центру. При этом придерживаются следующего порядка: сокращенное слово </w:t>
      </w:r>
    </w:p>
    <w:p w14:paraId="02112301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«Рис.», пробел, порядковый номер рисунка (без знака №), точка, пробел, </w:t>
      </w:r>
    </w:p>
    <w:p w14:paraId="66789CFA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название рисунка с заглавной буквы (в конце названия точка не ставится). На </w:t>
      </w:r>
    </w:p>
    <w:p w14:paraId="3C2B04D4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приводимые иллюстрации должны быть ссылки в тексте курсовой работы: </w:t>
      </w:r>
    </w:p>
    <w:p w14:paraId="596519F9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например, (Рис. 1).</w:t>
      </w:r>
    </w:p>
    <w:p w14:paraId="16A240F3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Курсовая работа, представляемая на рецензирование и защиту, должна </w:t>
      </w:r>
    </w:p>
    <w:p w14:paraId="69A2556F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быть проколота дыроколом слева по центру и вставлена в легкую папку с </w:t>
      </w:r>
    </w:p>
    <w:p w14:paraId="13B47525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прозрачной первой страницей. Вставка листов ВКР в «файлы» и массивные </w:t>
      </w:r>
    </w:p>
    <w:p w14:paraId="0CFEBC8C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папки не допускается.</w:t>
      </w:r>
    </w:p>
    <w:p w14:paraId="239411DD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lastRenderedPageBreak/>
        <w:t xml:space="preserve">На титульном листе в соответствующем месте автор (студент) ставит </w:t>
      </w:r>
    </w:p>
    <w:p w14:paraId="027E1E4F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свою подпись и дату. Свою подпись, оценку работы после защиты и дату </w:t>
      </w:r>
    </w:p>
    <w:p w14:paraId="3B5D7A11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проставляет преподаватель данной дисциплины.</w:t>
      </w:r>
    </w:p>
    <w:p w14:paraId="0C20AEF4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Общий объем КР – 30-40 стр. (исключая задание, отзыв, рецензию и </w:t>
      </w:r>
    </w:p>
    <w:p w14:paraId="5CE489C6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раздел Приложение).</w:t>
      </w:r>
    </w:p>
    <w:p w14:paraId="4686678B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9</w:t>
      </w:r>
    </w:p>
    <w:p w14:paraId="2D3F0794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Рекомендуемая литература</w:t>
      </w:r>
    </w:p>
    <w:p w14:paraId="66128890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1. Кузин Ф.А. Кандидатская диссертация. Методика написания, правила </w:t>
      </w:r>
    </w:p>
    <w:p w14:paraId="700DE74F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оформления и порядок защиты: практическое пособие для аспирантов и </w:t>
      </w:r>
    </w:p>
    <w:p w14:paraId="606FAA39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соискателей ученой степени / Ф.А. Кузин. – 5-е изд., доп. – М.: «Ось-89», </w:t>
      </w:r>
    </w:p>
    <w:p w14:paraId="36E23588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2000. – 224 с.</w:t>
      </w:r>
    </w:p>
    <w:p w14:paraId="1F2C80AB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2. Методика подготовки выпускной квалификационной работы: </w:t>
      </w:r>
    </w:p>
    <w:p w14:paraId="0950E6EF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методические рекомендации для преподавателей и студентов </w:t>
      </w:r>
    </w:p>
    <w:p w14:paraId="7FB804E2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направления 521900 «Физическая культура» / Сост. Н.С. Березин, </w:t>
      </w:r>
    </w:p>
    <w:p w14:paraId="51A05CCB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Э.М. Попов. – Тула: Тульский государственный университет, 1999. – 30 с.</w:t>
      </w:r>
    </w:p>
    <w:p w14:paraId="1014B9FB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3. Петров П.К. Физическая культура: курсовые и выпускные </w:t>
      </w:r>
    </w:p>
    <w:p w14:paraId="062F8AAF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квалификационные работы / П.К. Петров. – М.: Изд-во ВЛАДОС-ПРЕСС, </w:t>
      </w:r>
    </w:p>
    <w:p w14:paraId="68E80D66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2003. – 112 с.</w:t>
      </w:r>
    </w:p>
    <w:p w14:paraId="2956FA3E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4. Рекомендации по оформлению диссертаций, дипломных и курсовых </w:t>
      </w:r>
    </w:p>
    <w:p w14:paraId="08CADD7D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работ / Сост. В.С. </w:t>
      </w:r>
      <w:proofErr w:type="spellStart"/>
      <w:r w:rsidRPr="00CA1A16">
        <w:rPr>
          <w:sz w:val="28"/>
          <w:szCs w:val="28"/>
        </w:rPr>
        <w:t>Голодаева</w:t>
      </w:r>
      <w:proofErr w:type="spellEnd"/>
      <w:r w:rsidRPr="00CA1A16">
        <w:rPr>
          <w:sz w:val="28"/>
          <w:szCs w:val="28"/>
        </w:rPr>
        <w:t xml:space="preserve">. – М.: Информационно-внедренческий центр </w:t>
      </w:r>
    </w:p>
    <w:p w14:paraId="699FCA64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«Маркетинг», 1999. – 22 с.</w:t>
      </w:r>
    </w:p>
    <w:p w14:paraId="32245132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5. </w:t>
      </w:r>
      <w:proofErr w:type="spellStart"/>
      <w:r w:rsidRPr="00CA1A16">
        <w:rPr>
          <w:sz w:val="28"/>
          <w:szCs w:val="28"/>
        </w:rPr>
        <w:t>Селуянов</w:t>
      </w:r>
      <w:proofErr w:type="spellEnd"/>
      <w:r w:rsidRPr="00CA1A16">
        <w:rPr>
          <w:sz w:val="28"/>
          <w:szCs w:val="28"/>
        </w:rPr>
        <w:t xml:space="preserve"> В.Н. Основы научно-методической деятельности в физической </w:t>
      </w:r>
    </w:p>
    <w:p w14:paraId="364BB019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культуре: учебное пособие для студентов вузов физической культуры / </w:t>
      </w:r>
    </w:p>
    <w:p w14:paraId="10AF8D1F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В.Н. </w:t>
      </w:r>
      <w:proofErr w:type="spellStart"/>
      <w:r w:rsidRPr="00CA1A16">
        <w:rPr>
          <w:sz w:val="28"/>
          <w:szCs w:val="28"/>
        </w:rPr>
        <w:t>Селуянов</w:t>
      </w:r>
      <w:proofErr w:type="spellEnd"/>
      <w:r w:rsidRPr="00CA1A16">
        <w:rPr>
          <w:sz w:val="28"/>
          <w:szCs w:val="28"/>
        </w:rPr>
        <w:t xml:space="preserve">, М.П. Шестаков, И.П. </w:t>
      </w:r>
      <w:proofErr w:type="spellStart"/>
      <w:r w:rsidRPr="00CA1A16">
        <w:rPr>
          <w:sz w:val="28"/>
          <w:szCs w:val="28"/>
        </w:rPr>
        <w:t>Космина</w:t>
      </w:r>
      <w:proofErr w:type="spellEnd"/>
      <w:r w:rsidRPr="00CA1A16">
        <w:rPr>
          <w:sz w:val="28"/>
          <w:szCs w:val="28"/>
        </w:rPr>
        <w:t xml:space="preserve">. – М.: </w:t>
      </w:r>
      <w:proofErr w:type="spellStart"/>
      <w:r w:rsidRPr="00CA1A16">
        <w:rPr>
          <w:sz w:val="28"/>
          <w:szCs w:val="28"/>
        </w:rPr>
        <w:t>СпротАкадемПресс</w:t>
      </w:r>
      <w:proofErr w:type="spellEnd"/>
      <w:r w:rsidRPr="00CA1A16">
        <w:rPr>
          <w:sz w:val="28"/>
          <w:szCs w:val="28"/>
        </w:rPr>
        <w:t xml:space="preserve">, </w:t>
      </w:r>
    </w:p>
    <w:p w14:paraId="39C5902A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2001. – 184 с.</w:t>
      </w:r>
    </w:p>
    <w:p w14:paraId="6B38740C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Приложение 1</w:t>
      </w:r>
    </w:p>
    <w:p w14:paraId="6FC8D390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Образец оформления титульного листа курсовой работы</w:t>
      </w:r>
    </w:p>
    <w:p w14:paraId="0669280A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lastRenderedPageBreak/>
        <w:t>10</w:t>
      </w:r>
    </w:p>
    <w:p w14:paraId="0B31AA54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МИНИСТЕРСТВО ОБРАЗОВАНИЯ И НАУКИ РОССИЙСКОЙ ФЕДЕРАЦИИ</w:t>
      </w:r>
    </w:p>
    <w:p w14:paraId="0B600FD1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ФЕДЕРАЛЬНОЕ ГОСУДАРСТВЕННОЕ БЮДЖЕТНОЕ ОБРАЗОВАТЕЛЬНОЕ</w:t>
      </w:r>
    </w:p>
    <w:p w14:paraId="7F4B7A59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УЧРЕЖДЕНИЕ ВЫСШЕГО ПРОФЕССИОНАЛЬНОГО ОБРАЗОВАНИЯ</w:t>
      </w:r>
    </w:p>
    <w:p w14:paraId="0DA195BB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«ТУЛЬСКИЙ ГОСУДАРСТВЕННЫЙ УНИВЕРСИТЕТ»</w:t>
      </w:r>
    </w:p>
    <w:p w14:paraId="0AF9E1E8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Институт физической культуры, спорта и туризма</w:t>
      </w:r>
    </w:p>
    <w:p w14:paraId="2F5C32E3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КОНТРОЛЬНО-КУРСОВАЯ (КУРСОВАЯ) РАБОТА</w:t>
      </w:r>
    </w:p>
    <w:p w14:paraId="7F18EB61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по дисциплине</w:t>
      </w:r>
    </w:p>
    <w:p w14:paraId="7A0ADBED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Теория и методика физической культуры</w:t>
      </w:r>
    </w:p>
    <w:p w14:paraId="0DA3FE53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на тему:</w:t>
      </w:r>
    </w:p>
    <w:p w14:paraId="676066EE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Характеристика фитнес-аэробики как нового направления спортивной </w:t>
      </w:r>
    </w:p>
    <w:p w14:paraId="78599BD0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деятельности</w:t>
      </w:r>
    </w:p>
    <w:p w14:paraId="20BB7539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Выполнил: _________________</w:t>
      </w:r>
    </w:p>
    <w:p w14:paraId="528CCC85" w14:textId="77777777" w:rsidR="00CA1A16" w:rsidRPr="00CA1A16" w:rsidRDefault="00CA1A16" w:rsidP="00CA1A16">
      <w:pPr>
        <w:rPr>
          <w:sz w:val="28"/>
          <w:szCs w:val="28"/>
        </w:rPr>
      </w:pPr>
      <w:proofErr w:type="spellStart"/>
      <w:r w:rsidRPr="00CA1A16">
        <w:rPr>
          <w:sz w:val="28"/>
          <w:szCs w:val="28"/>
        </w:rPr>
        <w:t>ст</w:t>
      </w:r>
      <w:proofErr w:type="spellEnd"/>
      <w:r w:rsidRPr="00CA1A16">
        <w:rPr>
          <w:sz w:val="28"/>
          <w:szCs w:val="28"/>
        </w:rPr>
        <w:t>-т гр.920291 Тарасов Н.Е.</w:t>
      </w:r>
    </w:p>
    <w:p w14:paraId="7E8EE8B9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Проверил: _________________</w:t>
      </w:r>
    </w:p>
    <w:p w14:paraId="4B82FC50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доцент Миронов Д.Л.</w:t>
      </w:r>
    </w:p>
    <w:p w14:paraId="7B1673AF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Оценка______________</w:t>
      </w:r>
    </w:p>
    <w:p w14:paraId="2760EC9F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(баллы)</w:t>
      </w:r>
    </w:p>
    <w:p w14:paraId="4C6266E7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Тула 2015</w:t>
      </w:r>
    </w:p>
    <w:p w14:paraId="76128F45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Приложение 2</w:t>
      </w:r>
    </w:p>
    <w:p w14:paraId="410F44B9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Пример оформления раздела «Содержание»</w:t>
      </w:r>
    </w:p>
    <w:p w14:paraId="01CC5463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11</w:t>
      </w:r>
    </w:p>
    <w:p w14:paraId="16CE1204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СОДЕРЖАНИЕ</w:t>
      </w:r>
    </w:p>
    <w:p w14:paraId="7A95D1D5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Введение…………………………………………………………………….. 3</w:t>
      </w:r>
    </w:p>
    <w:p w14:paraId="609FD9EE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1. Нормирование нагрузок в циклических видах спорта при воспитании </w:t>
      </w:r>
    </w:p>
    <w:p w14:paraId="6F785B8C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специальной выносливости……………………………………………… 5</w:t>
      </w:r>
    </w:p>
    <w:p w14:paraId="775CECC3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1.1. Подходы к нормированию физических нагрузок в спорте……… 8</w:t>
      </w:r>
    </w:p>
    <w:p w14:paraId="42F3EC0D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lastRenderedPageBreak/>
        <w:t xml:space="preserve">1.2. Оперативный контроль как метод регулирования тренировочных </w:t>
      </w:r>
    </w:p>
    <w:p w14:paraId="22B38844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нагрузок в процессе совершенствования специальной </w:t>
      </w:r>
    </w:p>
    <w:p w14:paraId="5C7F4E80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выносливости……………………………….……………………….. 12</w:t>
      </w:r>
    </w:p>
    <w:p w14:paraId="1AF36E60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2. Оперативный контроль специальной работоспособности в лыжном </w:t>
      </w:r>
    </w:p>
    <w:p w14:paraId="07DE259B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спорте….…………….................................................................................</w:t>
      </w:r>
    </w:p>
    <w:p w14:paraId="70555EC8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..</w:t>
      </w:r>
    </w:p>
    <w:p w14:paraId="162216B2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16</w:t>
      </w:r>
    </w:p>
    <w:p w14:paraId="34CD5DD7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2.1. Влияние отдельных составляющих физической нагрузки на </w:t>
      </w:r>
    </w:p>
    <w:p w14:paraId="4595DD44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специальную работоспособность лыжников-гонщиков………… 16</w:t>
      </w:r>
    </w:p>
    <w:p w14:paraId="21566394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2.2. Анализ количественных показателей специальной </w:t>
      </w:r>
    </w:p>
    <w:p w14:paraId="0A36F17F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работоспособности лыжников-гонщиков…….………………….. 20</w:t>
      </w:r>
    </w:p>
    <w:p w14:paraId="78DB489C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2.3. Исследование подходов к решению проблемы контроля </w:t>
      </w:r>
    </w:p>
    <w:p w14:paraId="0F7D80B6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специальной работоспособности лыжников-гонщиков во время </w:t>
      </w:r>
    </w:p>
    <w:p w14:paraId="5CBF794B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нахождения их на дистанции…………………...….……………… 23</w:t>
      </w:r>
    </w:p>
    <w:p w14:paraId="389D0E69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Заключение………………………………………………………………….. 26</w:t>
      </w:r>
    </w:p>
    <w:p w14:paraId="7C3E95A7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Библиографический список………..………………………………………. 28</w:t>
      </w:r>
    </w:p>
    <w:p w14:paraId="08001AC3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Приложения…………………………………………………………............. 31</w:t>
      </w:r>
    </w:p>
    <w:p w14:paraId="070F5E52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12</w:t>
      </w:r>
    </w:p>
    <w:p w14:paraId="73A21B18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Приложение 3</w:t>
      </w:r>
    </w:p>
    <w:p w14:paraId="2CF66779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Образцы оформления литературных источников</w:t>
      </w:r>
    </w:p>
    <w:p w14:paraId="03EC5B43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Правила оформления библиографического списка</w:t>
      </w:r>
    </w:p>
    <w:p w14:paraId="1D75C5B3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к научным, курсовым и выпускным квалификационным работам</w:t>
      </w:r>
    </w:p>
    <w:p w14:paraId="4A2E2BE2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(рекомендовано библиотекой </w:t>
      </w:r>
      <w:proofErr w:type="spellStart"/>
      <w:r w:rsidRPr="00CA1A16">
        <w:rPr>
          <w:sz w:val="28"/>
          <w:szCs w:val="28"/>
        </w:rPr>
        <w:t>ТулГУ</w:t>
      </w:r>
      <w:proofErr w:type="spellEnd"/>
      <w:r w:rsidRPr="00CA1A16">
        <w:rPr>
          <w:sz w:val="28"/>
          <w:szCs w:val="28"/>
        </w:rPr>
        <w:t>)</w:t>
      </w:r>
    </w:p>
    <w:p w14:paraId="68565E5B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 (ГОСТ 7.1-2003. Библиографическая запись. Библиографическое </w:t>
      </w:r>
    </w:p>
    <w:p w14:paraId="546EC06B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описание</w:t>
      </w:r>
    </w:p>
    <w:p w14:paraId="37D8B046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 ГОСТ 7.80-2001. Библиографическая запись. Заголовок. Общие </w:t>
      </w:r>
    </w:p>
    <w:p w14:paraId="0EEF3A62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требования и правила составления</w:t>
      </w:r>
    </w:p>
    <w:p w14:paraId="0A9F89FC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lastRenderedPageBreak/>
        <w:t xml:space="preserve"> ГОСТ 7.82-2001. Библиографическая запись. Библиографическое </w:t>
      </w:r>
    </w:p>
    <w:p w14:paraId="257D4DDC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описание электронных ресурсов</w:t>
      </w:r>
    </w:p>
    <w:p w14:paraId="5320A512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 ГОСТ 7.0.12-2011. Библиографическая запись. Сокращение слов и </w:t>
      </w:r>
    </w:p>
    <w:p w14:paraId="26698D91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словосочетаний на русском языке. Общие требования и правила</w:t>
      </w:r>
    </w:p>
    <w:p w14:paraId="3A68A7FA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Кузнецов, И.Н. Рефераты, курсовые и дипломные работы: </w:t>
      </w:r>
    </w:p>
    <w:p w14:paraId="5C00F36A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методика подготовки и оформления: учеб.-метод. пособие / И. Н. </w:t>
      </w:r>
    </w:p>
    <w:p w14:paraId="2B87224B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Кузнецов. - 3-е изд., </w:t>
      </w:r>
      <w:proofErr w:type="spellStart"/>
      <w:r w:rsidRPr="00CA1A16">
        <w:rPr>
          <w:sz w:val="28"/>
          <w:szCs w:val="28"/>
        </w:rPr>
        <w:t>перераб</w:t>
      </w:r>
      <w:proofErr w:type="spellEnd"/>
      <w:r w:rsidRPr="00CA1A16">
        <w:rPr>
          <w:sz w:val="28"/>
          <w:szCs w:val="28"/>
        </w:rPr>
        <w:t>. и доп. - М.: Дашков и К, 2006. -</w:t>
      </w:r>
    </w:p>
    <w:p w14:paraId="7A3B6997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340 с. </w:t>
      </w:r>
    </w:p>
    <w:p w14:paraId="544EB799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Книга с 1 </w:t>
      </w:r>
    </w:p>
    <w:p w14:paraId="6AE6383A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автором</w:t>
      </w:r>
    </w:p>
    <w:p w14:paraId="1D080C7F" w14:textId="77777777" w:rsidR="00CA1A16" w:rsidRPr="00CA1A16" w:rsidRDefault="00CA1A16" w:rsidP="00CA1A16">
      <w:pPr>
        <w:rPr>
          <w:sz w:val="28"/>
          <w:szCs w:val="28"/>
        </w:rPr>
      </w:pPr>
      <w:proofErr w:type="spellStart"/>
      <w:r w:rsidRPr="00CA1A16">
        <w:rPr>
          <w:sz w:val="28"/>
          <w:szCs w:val="28"/>
        </w:rPr>
        <w:t>Избачков</w:t>
      </w:r>
      <w:proofErr w:type="spellEnd"/>
      <w:r w:rsidRPr="00CA1A16">
        <w:rPr>
          <w:sz w:val="28"/>
          <w:szCs w:val="28"/>
        </w:rPr>
        <w:t xml:space="preserve">, Ю.С. Информационные системы: учеб. пособие / Ю.С. </w:t>
      </w:r>
    </w:p>
    <w:p w14:paraId="58D42EB0" w14:textId="77777777" w:rsidR="00CA1A16" w:rsidRPr="00CA1A16" w:rsidRDefault="00CA1A16" w:rsidP="00CA1A16">
      <w:pPr>
        <w:rPr>
          <w:sz w:val="28"/>
          <w:szCs w:val="28"/>
        </w:rPr>
      </w:pPr>
      <w:proofErr w:type="spellStart"/>
      <w:r w:rsidRPr="00CA1A16">
        <w:rPr>
          <w:sz w:val="28"/>
          <w:szCs w:val="28"/>
        </w:rPr>
        <w:t>Избачков</w:t>
      </w:r>
      <w:proofErr w:type="spellEnd"/>
      <w:r w:rsidRPr="00CA1A16">
        <w:rPr>
          <w:sz w:val="28"/>
          <w:szCs w:val="28"/>
        </w:rPr>
        <w:t xml:space="preserve">, В.Н. Петров. - 2-е изд. - СПб.: Питер, 2005. - 656 с. </w:t>
      </w:r>
    </w:p>
    <w:p w14:paraId="5F100BE0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Книга с 2 </w:t>
      </w:r>
    </w:p>
    <w:p w14:paraId="05A46679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авторами</w:t>
      </w:r>
    </w:p>
    <w:p w14:paraId="0EFBD81F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Зверев, М.П. Технологическая оснащенность в машиностроении / </w:t>
      </w:r>
    </w:p>
    <w:p w14:paraId="6E9EDE86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М.П. Зверев, Э.В. Рыжов, А.В. Аверченков. - Минск: Наука и </w:t>
      </w:r>
    </w:p>
    <w:p w14:paraId="5FCB9C89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техника, 1992. - 443 с.</w:t>
      </w:r>
    </w:p>
    <w:p w14:paraId="2141164D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Книга</w:t>
      </w:r>
    </w:p>
    <w:p w14:paraId="59015C57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3-х авторов</w:t>
      </w:r>
    </w:p>
    <w:p w14:paraId="244063AD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Дипломное проектирование по технологии машиностроения: учеб.</w:t>
      </w:r>
    </w:p>
    <w:p w14:paraId="553CB72B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пособие / В.В. </w:t>
      </w:r>
      <w:proofErr w:type="spellStart"/>
      <w:r w:rsidRPr="00CA1A16">
        <w:rPr>
          <w:sz w:val="28"/>
          <w:szCs w:val="28"/>
        </w:rPr>
        <w:t>Бабук</w:t>
      </w:r>
      <w:proofErr w:type="spellEnd"/>
      <w:r w:rsidRPr="00CA1A16">
        <w:rPr>
          <w:sz w:val="28"/>
          <w:szCs w:val="28"/>
        </w:rPr>
        <w:t xml:space="preserve"> [и др.]. - Минск: </w:t>
      </w:r>
      <w:proofErr w:type="spellStart"/>
      <w:r w:rsidRPr="00CA1A16">
        <w:rPr>
          <w:sz w:val="28"/>
          <w:szCs w:val="28"/>
        </w:rPr>
        <w:t>Высш</w:t>
      </w:r>
      <w:proofErr w:type="spellEnd"/>
      <w:r w:rsidRPr="00CA1A16">
        <w:rPr>
          <w:sz w:val="28"/>
          <w:szCs w:val="28"/>
        </w:rPr>
        <w:t>. шк., 1992. - 464 с.</w:t>
      </w:r>
    </w:p>
    <w:p w14:paraId="154BC5DD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Книга 4 и более </w:t>
      </w:r>
    </w:p>
    <w:p w14:paraId="16F26F94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авторов</w:t>
      </w:r>
    </w:p>
    <w:p w14:paraId="6DAF2E65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Новая российская энциклопедия. В 12 т. Т. 2. А-</w:t>
      </w:r>
      <w:proofErr w:type="spellStart"/>
      <w:r w:rsidRPr="00CA1A16">
        <w:rPr>
          <w:sz w:val="28"/>
          <w:szCs w:val="28"/>
        </w:rPr>
        <w:t>Баяр</w:t>
      </w:r>
      <w:proofErr w:type="spellEnd"/>
      <w:r w:rsidRPr="00CA1A16">
        <w:rPr>
          <w:sz w:val="28"/>
          <w:szCs w:val="28"/>
        </w:rPr>
        <w:t xml:space="preserve"> / </w:t>
      </w:r>
      <w:proofErr w:type="spellStart"/>
      <w:r w:rsidRPr="00CA1A16">
        <w:rPr>
          <w:sz w:val="28"/>
          <w:szCs w:val="28"/>
        </w:rPr>
        <w:t>редкол</w:t>
      </w:r>
      <w:proofErr w:type="spellEnd"/>
      <w:r w:rsidRPr="00CA1A16">
        <w:rPr>
          <w:sz w:val="28"/>
          <w:szCs w:val="28"/>
        </w:rPr>
        <w:t xml:space="preserve">.: </w:t>
      </w:r>
    </w:p>
    <w:p w14:paraId="7493CA48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А.Д. Некипелов (гл. ред.) [и др.]. - М.: Энциклопедия: Инфра-М, </w:t>
      </w:r>
    </w:p>
    <w:p w14:paraId="64C41414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2006. - 960 с.: ил.</w:t>
      </w:r>
    </w:p>
    <w:p w14:paraId="51434112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Энциклопедия</w:t>
      </w:r>
    </w:p>
    <w:p w14:paraId="1C242868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lastRenderedPageBreak/>
        <w:t xml:space="preserve">Двигатели внутреннего сгорания: учебник. В 3 кн. Кн. 2. </w:t>
      </w:r>
    </w:p>
    <w:p w14:paraId="322EE198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Динамика и конструирование / В.Н. Луканин [и др.]; под ред. </w:t>
      </w:r>
    </w:p>
    <w:p w14:paraId="4B914674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В.Н. Луканина, М.Г. Шатрова. - 2-е изд., </w:t>
      </w:r>
      <w:proofErr w:type="spellStart"/>
      <w:r w:rsidRPr="00CA1A16">
        <w:rPr>
          <w:sz w:val="28"/>
          <w:szCs w:val="28"/>
        </w:rPr>
        <w:t>перераб</w:t>
      </w:r>
      <w:proofErr w:type="spellEnd"/>
      <w:r w:rsidRPr="00CA1A16">
        <w:rPr>
          <w:sz w:val="28"/>
          <w:szCs w:val="28"/>
        </w:rPr>
        <w:t xml:space="preserve">. и доп. - М.: </w:t>
      </w:r>
    </w:p>
    <w:p w14:paraId="1F48BFDC" w14:textId="77777777" w:rsidR="00CA1A16" w:rsidRPr="00CA1A16" w:rsidRDefault="00CA1A16" w:rsidP="00CA1A16">
      <w:pPr>
        <w:rPr>
          <w:sz w:val="28"/>
          <w:szCs w:val="28"/>
        </w:rPr>
      </w:pPr>
      <w:proofErr w:type="spellStart"/>
      <w:r w:rsidRPr="00CA1A16">
        <w:rPr>
          <w:sz w:val="28"/>
          <w:szCs w:val="28"/>
        </w:rPr>
        <w:t>Высш</w:t>
      </w:r>
      <w:proofErr w:type="spellEnd"/>
      <w:r w:rsidRPr="00CA1A16">
        <w:rPr>
          <w:sz w:val="28"/>
          <w:szCs w:val="28"/>
        </w:rPr>
        <w:t>. шк., 2005. - 400 с.</w:t>
      </w:r>
    </w:p>
    <w:p w14:paraId="44F52E18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Описание тома </w:t>
      </w:r>
    </w:p>
    <w:p w14:paraId="0CF61A06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из </w:t>
      </w:r>
      <w:proofErr w:type="spellStart"/>
      <w:r w:rsidRPr="00CA1A16">
        <w:rPr>
          <w:sz w:val="28"/>
          <w:szCs w:val="28"/>
        </w:rPr>
        <w:t>многотомн</w:t>
      </w:r>
      <w:proofErr w:type="spellEnd"/>
      <w:r w:rsidRPr="00CA1A16">
        <w:rPr>
          <w:sz w:val="28"/>
          <w:szCs w:val="28"/>
        </w:rPr>
        <w:t xml:space="preserve">. </w:t>
      </w:r>
    </w:p>
    <w:p w14:paraId="585120B6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изд. </w:t>
      </w:r>
    </w:p>
    <w:p w14:paraId="3B60B95D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Михайлов, А.И. Методика расчета оптимального режима резания / </w:t>
      </w:r>
    </w:p>
    <w:p w14:paraId="08B3F70F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А.И. Михайлов // Труды / Горьков. </w:t>
      </w:r>
      <w:proofErr w:type="spellStart"/>
      <w:r w:rsidRPr="00CA1A16">
        <w:rPr>
          <w:sz w:val="28"/>
          <w:szCs w:val="28"/>
        </w:rPr>
        <w:t>политехн</w:t>
      </w:r>
      <w:proofErr w:type="spellEnd"/>
      <w:r w:rsidRPr="00CA1A16">
        <w:rPr>
          <w:sz w:val="28"/>
          <w:szCs w:val="28"/>
        </w:rPr>
        <w:t xml:space="preserve">. ин-т. - Горький, </w:t>
      </w:r>
    </w:p>
    <w:p w14:paraId="7B19BEDB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1992. - Т. 128. - С. 75-77.</w:t>
      </w:r>
    </w:p>
    <w:p w14:paraId="25BBD18B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Статья из </w:t>
      </w:r>
    </w:p>
    <w:p w14:paraId="3162903F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сборника</w:t>
      </w:r>
    </w:p>
    <w:p w14:paraId="2D44970E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трудов</w:t>
      </w:r>
    </w:p>
    <w:p w14:paraId="3B63C994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Кислородотерапия в пульмонологии: тез. </w:t>
      </w:r>
      <w:proofErr w:type="spellStart"/>
      <w:r w:rsidRPr="00CA1A16">
        <w:rPr>
          <w:sz w:val="28"/>
          <w:szCs w:val="28"/>
        </w:rPr>
        <w:t>докл</w:t>
      </w:r>
      <w:proofErr w:type="spellEnd"/>
      <w:r w:rsidRPr="00CA1A16">
        <w:rPr>
          <w:sz w:val="28"/>
          <w:szCs w:val="28"/>
        </w:rPr>
        <w:t xml:space="preserve">. </w:t>
      </w:r>
      <w:proofErr w:type="spellStart"/>
      <w:r w:rsidRPr="00CA1A16">
        <w:rPr>
          <w:sz w:val="28"/>
          <w:szCs w:val="28"/>
        </w:rPr>
        <w:t>респ</w:t>
      </w:r>
      <w:proofErr w:type="spellEnd"/>
      <w:r w:rsidRPr="00CA1A16">
        <w:rPr>
          <w:sz w:val="28"/>
          <w:szCs w:val="28"/>
        </w:rPr>
        <w:t xml:space="preserve">. </w:t>
      </w:r>
      <w:proofErr w:type="spellStart"/>
      <w:r w:rsidRPr="00CA1A16">
        <w:rPr>
          <w:sz w:val="28"/>
          <w:szCs w:val="28"/>
        </w:rPr>
        <w:t>конф</w:t>
      </w:r>
      <w:proofErr w:type="spellEnd"/>
      <w:r w:rsidRPr="00CA1A16">
        <w:rPr>
          <w:sz w:val="28"/>
          <w:szCs w:val="28"/>
        </w:rPr>
        <w:t xml:space="preserve">., Тула, </w:t>
      </w:r>
    </w:p>
    <w:p w14:paraId="7E391644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11-13 июня 2002 г. / Рос. гос. мед. ун-т [и др.]; под общ. ред. </w:t>
      </w:r>
    </w:p>
    <w:p w14:paraId="6F18374B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А.Г. Чучалина. - Тула: ТППО, 1992. - 57 с.</w:t>
      </w:r>
    </w:p>
    <w:p w14:paraId="0F0E3D8C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Тезисы</w:t>
      </w:r>
    </w:p>
    <w:p w14:paraId="305BDCBB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докладов</w:t>
      </w:r>
    </w:p>
    <w:p w14:paraId="4F2FC69A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Дементьев, А.А. Эффективность научных исследований / А.А. </w:t>
      </w:r>
    </w:p>
    <w:p w14:paraId="76E2E586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Дементьев // </w:t>
      </w:r>
      <w:proofErr w:type="spellStart"/>
      <w:r w:rsidRPr="00CA1A16">
        <w:rPr>
          <w:sz w:val="28"/>
          <w:szCs w:val="28"/>
        </w:rPr>
        <w:t>Изв</w:t>
      </w:r>
      <w:proofErr w:type="spellEnd"/>
      <w:r w:rsidRPr="00CA1A16">
        <w:rPr>
          <w:sz w:val="28"/>
          <w:szCs w:val="28"/>
        </w:rPr>
        <w:t>. вузов. Машиностроение. - 2010. - № 6. - С. 4-9.</w:t>
      </w:r>
    </w:p>
    <w:p w14:paraId="798C2EE0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Статья</w:t>
      </w:r>
    </w:p>
    <w:p w14:paraId="11EF487B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из журнала</w:t>
      </w:r>
    </w:p>
    <w:p w14:paraId="23BC48F6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13</w:t>
      </w:r>
    </w:p>
    <w:p w14:paraId="0947DAA4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Известия Тульского государственного университета. Серия: </w:t>
      </w:r>
    </w:p>
    <w:p w14:paraId="249B6DD1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Гуманитарные науки. </w:t>
      </w:r>
      <w:proofErr w:type="spellStart"/>
      <w:r w:rsidRPr="00CA1A16">
        <w:rPr>
          <w:sz w:val="28"/>
          <w:szCs w:val="28"/>
        </w:rPr>
        <w:t>Вып</w:t>
      </w:r>
      <w:proofErr w:type="spellEnd"/>
      <w:r w:rsidRPr="00CA1A16">
        <w:rPr>
          <w:sz w:val="28"/>
          <w:szCs w:val="28"/>
        </w:rPr>
        <w:t xml:space="preserve">. 1 / </w:t>
      </w:r>
      <w:proofErr w:type="spellStart"/>
      <w:r w:rsidRPr="00CA1A16">
        <w:rPr>
          <w:sz w:val="28"/>
          <w:szCs w:val="28"/>
        </w:rPr>
        <w:t>ТулГУ</w:t>
      </w:r>
      <w:proofErr w:type="spellEnd"/>
      <w:r w:rsidRPr="00CA1A16">
        <w:rPr>
          <w:sz w:val="28"/>
          <w:szCs w:val="28"/>
        </w:rPr>
        <w:t>. - Тула, 2011. - 220 с. Продолжаю</w:t>
      </w:r>
      <w:r w:rsidRPr="00CA1A16">
        <w:rPr>
          <w:sz w:val="28"/>
          <w:szCs w:val="28"/>
        </w:rPr>
        <w:t/>
      </w:r>
      <w:proofErr w:type="spellStart"/>
      <w:r w:rsidRPr="00CA1A16">
        <w:rPr>
          <w:sz w:val="28"/>
          <w:szCs w:val="28"/>
        </w:rPr>
        <w:t>щийся</w:t>
      </w:r>
      <w:proofErr w:type="spellEnd"/>
      <w:r w:rsidRPr="00CA1A16">
        <w:rPr>
          <w:sz w:val="28"/>
          <w:szCs w:val="28"/>
        </w:rPr>
        <w:t xml:space="preserve"> сборник</w:t>
      </w:r>
    </w:p>
    <w:p w14:paraId="79D0B327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Семейный кодекс Российской Федерации: по состоянию на 5 </w:t>
      </w:r>
    </w:p>
    <w:p w14:paraId="5675E344" w14:textId="77777777" w:rsidR="00CA1A16" w:rsidRPr="00CA1A16" w:rsidRDefault="00CA1A16" w:rsidP="00CA1A16">
      <w:pPr>
        <w:rPr>
          <w:sz w:val="28"/>
          <w:szCs w:val="28"/>
        </w:rPr>
      </w:pPr>
      <w:proofErr w:type="spellStart"/>
      <w:r w:rsidRPr="00CA1A16">
        <w:rPr>
          <w:sz w:val="28"/>
          <w:szCs w:val="28"/>
        </w:rPr>
        <w:t>нояб</w:t>
      </w:r>
      <w:proofErr w:type="spellEnd"/>
      <w:r w:rsidRPr="00CA1A16">
        <w:rPr>
          <w:sz w:val="28"/>
          <w:szCs w:val="28"/>
        </w:rPr>
        <w:t xml:space="preserve">. 2010 г. - СПб.: </w:t>
      </w:r>
      <w:proofErr w:type="spellStart"/>
      <w:r w:rsidRPr="00CA1A16">
        <w:rPr>
          <w:sz w:val="28"/>
          <w:szCs w:val="28"/>
        </w:rPr>
        <w:t>Стаун</w:t>
      </w:r>
      <w:proofErr w:type="spellEnd"/>
      <w:r w:rsidRPr="00CA1A16">
        <w:rPr>
          <w:sz w:val="28"/>
          <w:szCs w:val="28"/>
        </w:rPr>
        <w:t>-кантри, 2007. - 94 с.</w:t>
      </w:r>
    </w:p>
    <w:p w14:paraId="039C8A8A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lastRenderedPageBreak/>
        <w:t xml:space="preserve">О техническом регулировании: федеральный закон от 27 дек. </w:t>
      </w:r>
    </w:p>
    <w:p w14:paraId="277B73A7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2010 г. № 184-ФЗ // Собр. законодательства РФ. - 2011. - № 51. -</w:t>
      </w:r>
    </w:p>
    <w:p w14:paraId="461084E4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Ст. 5919. - С. 26385-26410.</w:t>
      </w:r>
    </w:p>
    <w:p w14:paraId="02C6F3A7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Закон</w:t>
      </w:r>
    </w:p>
    <w:p w14:paraId="257DF276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О внесении изменений в Правила оптового рынка электрической </w:t>
      </w:r>
    </w:p>
    <w:p w14:paraId="6BCB5376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энергии и мощности: постановление Правительства Российской </w:t>
      </w:r>
    </w:p>
    <w:p w14:paraId="724DC85B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Федерации от 6 окт. 2011 г. № 813 // Собр. законодательства РФ. -</w:t>
      </w:r>
    </w:p>
    <w:p w14:paraId="2D0C39E1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2011. - № 42. - Ст. 5919. - С. 13487-13489.</w:t>
      </w:r>
    </w:p>
    <w:p w14:paraId="49153917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Постановление</w:t>
      </w:r>
    </w:p>
    <w:p w14:paraId="4E3C04B7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ГОСТ Р 51771 –2001. Аппаратура радиоэлектронная бытовая. </w:t>
      </w:r>
    </w:p>
    <w:p w14:paraId="6F8DC6C1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Входные и выходные параметры и типы соединений. Технические </w:t>
      </w:r>
    </w:p>
    <w:p w14:paraId="2D0ED7FF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требования. - </w:t>
      </w:r>
      <w:proofErr w:type="spellStart"/>
      <w:r w:rsidRPr="00CA1A16">
        <w:rPr>
          <w:sz w:val="28"/>
          <w:szCs w:val="28"/>
        </w:rPr>
        <w:t>Введ</w:t>
      </w:r>
      <w:proofErr w:type="spellEnd"/>
      <w:r w:rsidRPr="00CA1A16">
        <w:rPr>
          <w:sz w:val="28"/>
          <w:szCs w:val="28"/>
        </w:rPr>
        <w:t xml:space="preserve">. 2002-01-01. - М.: Госстандарт России: Изд-во </w:t>
      </w:r>
    </w:p>
    <w:p w14:paraId="2D810B1C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стандартов, 2001. - IV, 27 с.: ил.</w:t>
      </w:r>
    </w:p>
    <w:p w14:paraId="4A93F0DC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ГОСТ 7.53-2001. Издания. Международная стандартная </w:t>
      </w:r>
    </w:p>
    <w:p w14:paraId="288C10E6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нумерация книг. - Взамен ГОСТ 7.53-86; </w:t>
      </w:r>
      <w:proofErr w:type="spellStart"/>
      <w:r w:rsidRPr="00CA1A16">
        <w:rPr>
          <w:sz w:val="28"/>
          <w:szCs w:val="28"/>
        </w:rPr>
        <w:t>введ</w:t>
      </w:r>
      <w:proofErr w:type="spellEnd"/>
      <w:r w:rsidRPr="00CA1A16">
        <w:rPr>
          <w:sz w:val="28"/>
          <w:szCs w:val="28"/>
        </w:rPr>
        <w:t>. 2002-07-01. -</w:t>
      </w:r>
    </w:p>
    <w:p w14:paraId="20710D64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Минск: </w:t>
      </w:r>
      <w:proofErr w:type="spellStart"/>
      <w:r w:rsidRPr="00CA1A16">
        <w:rPr>
          <w:sz w:val="28"/>
          <w:szCs w:val="28"/>
        </w:rPr>
        <w:t>Межгос</w:t>
      </w:r>
      <w:proofErr w:type="spellEnd"/>
      <w:r w:rsidRPr="00CA1A16">
        <w:rPr>
          <w:sz w:val="28"/>
          <w:szCs w:val="28"/>
        </w:rPr>
        <w:t xml:space="preserve">. совет по стандартизации, метрологии и </w:t>
      </w:r>
    </w:p>
    <w:p w14:paraId="2C1B73E5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сертификации; М.: Изд-во стандартов, сор. 2002. - 3 с. - (Система </w:t>
      </w:r>
    </w:p>
    <w:p w14:paraId="3439E55E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стандартов по информации, библиотечному и издательскому </w:t>
      </w:r>
    </w:p>
    <w:p w14:paraId="2C212470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делу).</w:t>
      </w:r>
    </w:p>
    <w:p w14:paraId="0E7F95A3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ГОСТ</w:t>
      </w:r>
    </w:p>
    <w:p w14:paraId="4F9C437D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А. с. 107970 СССР, МКИ В25 J 15/00. Устройство для захвата </w:t>
      </w:r>
    </w:p>
    <w:p w14:paraId="38D5F1DF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неориентированных деталей типа валов / В.С. Ваулин, В.Г. </w:t>
      </w:r>
    </w:p>
    <w:p w14:paraId="02ACBB3A" w14:textId="77777777" w:rsidR="00CA1A16" w:rsidRPr="00CA1A16" w:rsidRDefault="00CA1A16" w:rsidP="00CA1A16">
      <w:pPr>
        <w:rPr>
          <w:sz w:val="28"/>
          <w:szCs w:val="28"/>
        </w:rPr>
      </w:pPr>
      <w:proofErr w:type="spellStart"/>
      <w:r w:rsidRPr="00CA1A16">
        <w:rPr>
          <w:sz w:val="28"/>
          <w:szCs w:val="28"/>
        </w:rPr>
        <w:t>Кемайкин</w:t>
      </w:r>
      <w:proofErr w:type="spellEnd"/>
      <w:r w:rsidRPr="00CA1A16">
        <w:rPr>
          <w:sz w:val="28"/>
          <w:szCs w:val="28"/>
        </w:rPr>
        <w:t xml:space="preserve"> (СССР). - № 3360585/25 -08; </w:t>
      </w:r>
      <w:proofErr w:type="spellStart"/>
      <w:r w:rsidRPr="00CA1A16">
        <w:rPr>
          <w:sz w:val="28"/>
          <w:szCs w:val="28"/>
        </w:rPr>
        <w:t>заявл</w:t>
      </w:r>
      <w:proofErr w:type="spellEnd"/>
      <w:r w:rsidRPr="00CA1A16">
        <w:rPr>
          <w:sz w:val="28"/>
          <w:szCs w:val="28"/>
        </w:rPr>
        <w:t xml:space="preserve">. 23.11.98; </w:t>
      </w:r>
      <w:proofErr w:type="spellStart"/>
      <w:r w:rsidRPr="00CA1A16">
        <w:rPr>
          <w:sz w:val="28"/>
          <w:szCs w:val="28"/>
        </w:rPr>
        <w:t>опубл</w:t>
      </w:r>
      <w:proofErr w:type="spellEnd"/>
      <w:r w:rsidRPr="00CA1A16">
        <w:rPr>
          <w:sz w:val="28"/>
          <w:szCs w:val="28"/>
        </w:rPr>
        <w:t xml:space="preserve">. </w:t>
      </w:r>
    </w:p>
    <w:p w14:paraId="379750ED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30.09.99, </w:t>
      </w:r>
      <w:proofErr w:type="spellStart"/>
      <w:r w:rsidRPr="00CA1A16">
        <w:rPr>
          <w:sz w:val="28"/>
          <w:szCs w:val="28"/>
        </w:rPr>
        <w:t>Бюл</w:t>
      </w:r>
      <w:proofErr w:type="spellEnd"/>
      <w:r w:rsidRPr="00CA1A16">
        <w:rPr>
          <w:sz w:val="28"/>
          <w:szCs w:val="28"/>
        </w:rPr>
        <w:t>. № 10. - 2 с.: ил.</w:t>
      </w:r>
    </w:p>
    <w:p w14:paraId="4308580F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Авторское</w:t>
      </w:r>
    </w:p>
    <w:p w14:paraId="32271EA0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свидетельство</w:t>
      </w:r>
    </w:p>
    <w:p w14:paraId="21CEBE89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Пат. 2187888 Российская Федерация, МПК H 04 B 1/38, H 04 J</w:t>
      </w:r>
    </w:p>
    <w:p w14:paraId="13706284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lastRenderedPageBreak/>
        <w:t xml:space="preserve">13/00. Приемопередающее устройство / Чугаева В.И.; заявитель и </w:t>
      </w:r>
    </w:p>
    <w:p w14:paraId="59802623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патентообладатель Воронеж. науч.-</w:t>
      </w:r>
      <w:proofErr w:type="spellStart"/>
      <w:r w:rsidRPr="00CA1A16">
        <w:rPr>
          <w:sz w:val="28"/>
          <w:szCs w:val="28"/>
        </w:rPr>
        <w:t>исслед</w:t>
      </w:r>
      <w:proofErr w:type="spellEnd"/>
      <w:r w:rsidRPr="00CA1A16">
        <w:rPr>
          <w:sz w:val="28"/>
          <w:szCs w:val="28"/>
        </w:rPr>
        <w:t xml:space="preserve">. ин-т связи. - № </w:t>
      </w:r>
    </w:p>
    <w:p w14:paraId="2443F1CC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2000131736/09; </w:t>
      </w:r>
      <w:proofErr w:type="spellStart"/>
      <w:r w:rsidRPr="00CA1A16">
        <w:rPr>
          <w:sz w:val="28"/>
          <w:szCs w:val="28"/>
        </w:rPr>
        <w:t>заявл</w:t>
      </w:r>
      <w:proofErr w:type="spellEnd"/>
      <w:r w:rsidRPr="00CA1A16">
        <w:rPr>
          <w:sz w:val="28"/>
          <w:szCs w:val="28"/>
        </w:rPr>
        <w:t xml:space="preserve">. 18.12.00; </w:t>
      </w:r>
      <w:proofErr w:type="spellStart"/>
      <w:r w:rsidRPr="00CA1A16">
        <w:rPr>
          <w:sz w:val="28"/>
          <w:szCs w:val="28"/>
        </w:rPr>
        <w:t>опубл</w:t>
      </w:r>
      <w:proofErr w:type="spellEnd"/>
      <w:r w:rsidRPr="00CA1A16">
        <w:rPr>
          <w:sz w:val="28"/>
          <w:szCs w:val="28"/>
        </w:rPr>
        <w:t xml:space="preserve">. 20.08.02, </w:t>
      </w:r>
      <w:proofErr w:type="spellStart"/>
      <w:r w:rsidRPr="00CA1A16">
        <w:rPr>
          <w:sz w:val="28"/>
          <w:szCs w:val="28"/>
        </w:rPr>
        <w:t>Бюл</w:t>
      </w:r>
      <w:proofErr w:type="spellEnd"/>
      <w:r w:rsidRPr="00CA1A16">
        <w:rPr>
          <w:sz w:val="28"/>
          <w:szCs w:val="28"/>
        </w:rPr>
        <w:t>. № 23 (II ч.). -</w:t>
      </w:r>
    </w:p>
    <w:p w14:paraId="5D9FD3DB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3 с.: ил.</w:t>
      </w:r>
    </w:p>
    <w:p w14:paraId="578F73F7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Патент</w:t>
      </w:r>
    </w:p>
    <w:p w14:paraId="3560AACA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Винтовой холодильный компрессор ВХ 1400-7-3: каталог / ЦНИИ. </w:t>
      </w:r>
    </w:p>
    <w:p w14:paraId="5884DBFA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- М., 2002. - 2 с. Каталог</w:t>
      </w:r>
    </w:p>
    <w:p w14:paraId="7BF7E26E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Оптовые цены на инструменты с алмазной насечкой: прейскурант </w:t>
      </w:r>
    </w:p>
    <w:p w14:paraId="6FB68347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№ 19-08: утв. Госкомцен СССР 12.08.90: ввод в действие 01.01.91. </w:t>
      </w:r>
    </w:p>
    <w:p w14:paraId="47D73B98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– М.: </w:t>
      </w:r>
      <w:proofErr w:type="spellStart"/>
      <w:r w:rsidRPr="00CA1A16">
        <w:rPr>
          <w:sz w:val="28"/>
          <w:szCs w:val="28"/>
        </w:rPr>
        <w:t>Прейскурантиздат</w:t>
      </w:r>
      <w:proofErr w:type="spellEnd"/>
      <w:r w:rsidRPr="00CA1A16">
        <w:rPr>
          <w:sz w:val="28"/>
          <w:szCs w:val="28"/>
        </w:rPr>
        <w:t>, 2003. - 60 с. Прейскурант</w:t>
      </w:r>
    </w:p>
    <w:p w14:paraId="2716195A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14</w:t>
      </w:r>
    </w:p>
    <w:p w14:paraId="15D75116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Спиридонова, В.И. Понятие свободы у М. </w:t>
      </w:r>
      <w:proofErr w:type="spellStart"/>
      <w:r w:rsidRPr="00CA1A16">
        <w:rPr>
          <w:sz w:val="28"/>
          <w:szCs w:val="28"/>
        </w:rPr>
        <w:t>Крозье</w:t>
      </w:r>
      <w:proofErr w:type="spellEnd"/>
      <w:r w:rsidRPr="00CA1A16">
        <w:rPr>
          <w:sz w:val="28"/>
          <w:szCs w:val="28"/>
        </w:rPr>
        <w:t xml:space="preserve"> и его критика / </w:t>
      </w:r>
    </w:p>
    <w:p w14:paraId="004E8619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В.И. Спиридонова; МГУ им. М.В. Ломоносова. - М., 1984. - 24 с. -</w:t>
      </w:r>
    </w:p>
    <w:p w14:paraId="5F7B1D09" w14:textId="77777777" w:rsidR="00CA1A16" w:rsidRPr="00CA1A16" w:rsidRDefault="00CA1A16" w:rsidP="00CA1A16">
      <w:pPr>
        <w:rPr>
          <w:sz w:val="28"/>
          <w:szCs w:val="28"/>
        </w:rPr>
      </w:pPr>
      <w:proofErr w:type="spellStart"/>
      <w:r w:rsidRPr="00CA1A16">
        <w:rPr>
          <w:sz w:val="28"/>
          <w:szCs w:val="28"/>
        </w:rPr>
        <w:t>Библиогр</w:t>
      </w:r>
      <w:proofErr w:type="spellEnd"/>
      <w:r w:rsidRPr="00CA1A16">
        <w:rPr>
          <w:sz w:val="28"/>
          <w:szCs w:val="28"/>
        </w:rPr>
        <w:t xml:space="preserve">.: с. 23-24. - </w:t>
      </w:r>
      <w:proofErr w:type="spellStart"/>
      <w:r w:rsidRPr="00CA1A16">
        <w:rPr>
          <w:sz w:val="28"/>
          <w:szCs w:val="28"/>
        </w:rPr>
        <w:t>Деп</w:t>
      </w:r>
      <w:proofErr w:type="spellEnd"/>
      <w:r w:rsidRPr="00CA1A16">
        <w:rPr>
          <w:sz w:val="28"/>
          <w:szCs w:val="28"/>
        </w:rPr>
        <w:t xml:space="preserve">. в ИНИОН АН СССР 27.09.92, </w:t>
      </w:r>
    </w:p>
    <w:p w14:paraId="1115C5B4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№ 319097.</w:t>
      </w:r>
    </w:p>
    <w:p w14:paraId="0B4E4DAE" w14:textId="77777777" w:rsidR="00CA1A16" w:rsidRPr="00CA1A16" w:rsidRDefault="00CA1A16" w:rsidP="00CA1A16">
      <w:pPr>
        <w:rPr>
          <w:sz w:val="28"/>
          <w:szCs w:val="28"/>
        </w:rPr>
      </w:pPr>
      <w:proofErr w:type="spellStart"/>
      <w:r w:rsidRPr="00CA1A16">
        <w:rPr>
          <w:sz w:val="28"/>
          <w:szCs w:val="28"/>
        </w:rPr>
        <w:t>Депонир</w:t>
      </w:r>
      <w:proofErr w:type="spellEnd"/>
      <w:r w:rsidRPr="00CA1A16">
        <w:rPr>
          <w:sz w:val="28"/>
          <w:szCs w:val="28"/>
        </w:rPr>
        <w:t>.</w:t>
      </w:r>
    </w:p>
    <w:p w14:paraId="5606C408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рукопись </w:t>
      </w:r>
    </w:p>
    <w:p w14:paraId="5C9B4D1B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Развитие концепции правового государства в России (история и </w:t>
      </w:r>
    </w:p>
    <w:p w14:paraId="4CE9FBB8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современность): отчет по Госбюджетной НИР (промежуточный) / </w:t>
      </w:r>
    </w:p>
    <w:p w14:paraId="476AA5CC" w14:textId="77777777" w:rsidR="00CA1A16" w:rsidRPr="00CA1A16" w:rsidRDefault="00CA1A16" w:rsidP="00CA1A16">
      <w:pPr>
        <w:rPr>
          <w:sz w:val="28"/>
          <w:szCs w:val="28"/>
        </w:rPr>
      </w:pPr>
      <w:proofErr w:type="spellStart"/>
      <w:r w:rsidRPr="00CA1A16">
        <w:rPr>
          <w:sz w:val="28"/>
          <w:szCs w:val="28"/>
        </w:rPr>
        <w:t>ТулГУ</w:t>
      </w:r>
      <w:proofErr w:type="spellEnd"/>
      <w:r w:rsidRPr="00CA1A16">
        <w:rPr>
          <w:sz w:val="28"/>
          <w:szCs w:val="28"/>
        </w:rPr>
        <w:t xml:space="preserve">; науч. рук. Соломатин Е.Н.; </w:t>
      </w:r>
      <w:proofErr w:type="spellStart"/>
      <w:r w:rsidRPr="00CA1A16">
        <w:rPr>
          <w:sz w:val="28"/>
          <w:szCs w:val="28"/>
        </w:rPr>
        <w:t>исполн</w:t>
      </w:r>
      <w:proofErr w:type="spellEnd"/>
      <w:r w:rsidRPr="00CA1A16">
        <w:rPr>
          <w:sz w:val="28"/>
          <w:szCs w:val="28"/>
        </w:rPr>
        <w:t xml:space="preserve">.: Соломатин Е.Н. [и </w:t>
      </w:r>
    </w:p>
    <w:p w14:paraId="616768C9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др.]. - Тула, 2006. - 34 с. - № ГР 01840051145. - Инв. № 5271.</w:t>
      </w:r>
    </w:p>
    <w:p w14:paraId="572BD384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Отчет о НИР</w:t>
      </w:r>
    </w:p>
    <w:p w14:paraId="475E4964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 Вишняков, И.В. Модели и методы оценки коммерческих банков в</w:t>
      </w:r>
    </w:p>
    <w:p w14:paraId="07326463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условиях неопределенности: </w:t>
      </w:r>
      <w:proofErr w:type="spellStart"/>
      <w:r w:rsidRPr="00CA1A16">
        <w:rPr>
          <w:sz w:val="28"/>
          <w:szCs w:val="28"/>
        </w:rPr>
        <w:t>дис</w:t>
      </w:r>
      <w:proofErr w:type="spellEnd"/>
      <w:r w:rsidRPr="00CA1A16">
        <w:rPr>
          <w:sz w:val="28"/>
          <w:szCs w:val="28"/>
        </w:rPr>
        <w:t xml:space="preserve">. … канд. экон. наук: 08.00.13: </w:t>
      </w:r>
    </w:p>
    <w:p w14:paraId="3341E263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защищена 12.02.02: утв. 24.06.02 / Вишняков Илья Владимирович. </w:t>
      </w:r>
    </w:p>
    <w:p w14:paraId="0196C131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- М., 2002. - 234 с. </w:t>
      </w:r>
    </w:p>
    <w:p w14:paraId="0F7E2462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Диссертация</w:t>
      </w:r>
    </w:p>
    <w:p w14:paraId="75468430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lastRenderedPageBreak/>
        <w:t xml:space="preserve">Пасынков, А.А. Изотермическая штамповка осесимметричных </w:t>
      </w:r>
    </w:p>
    <w:p w14:paraId="2D4A20CF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заготовок из высокопрочных материалов в режиме </w:t>
      </w:r>
    </w:p>
    <w:p w14:paraId="0FD96EB5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кратковременной ползучести: </w:t>
      </w:r>
      <w:proofErr w:type="spellStart"/>
      <w:r w:rsidRPr="00CA1A16">
        <w:rPr>
          <w:sz w:val="28"/>
          <w:szCs w:val="28"/>
        </w:rPr>
        <w:t>автореф</w:t>
      </w:r>
      <w:proofErr w:type="spellEnd"/>
      <w:r w:rsidRPr="00CA1A16">
        <w:rPr>
          <w:sz w:val="28"/>
          <w:szCs w:val="28"/>
        </w:rPr>
        <w:t xml:space="preserve">. </w:t>
      </w:r>
      <w:proofErr w:type="spellStart"/>
      <w:r w:rsidRPr="00CA1A16">
        <w:rPr>
          <w:sz w:val="28"/>
          <w:szCs w:val="28"/>
        </w:rPr>
        <w:t>дис</w:t>
      </w:r>
      <w:proofErr w:type="spellEnd"/>
      <w:r w:rsidRPr="00CA1A16">
        <w:rPr>
          <w:sz w:val="28"/>
          <w:szCs w:val="28"/>
        </w:rPr>
        <w:t xml:space="preserve">. … канд. техн. наук: </w:t>
      </w:r>
    </w:p>
    <w:p w14:paraId="2378D080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05.02.09 / А.А. Пасынков; </w:t>
      </w:r>
      <w:proofErr w:type="spellStart"/>
      <w:r w:rsidRPr="00CA1A16">
        <w:rPr>
          <w:sz w:val="28"/>
          <w:szCs w:val="28"/>
        </w:rPr>
        <w:t>ТулГУ</w:t>
      </w:r>
      <w:proofErr w:type="spellEnd"/>
      <w:r w:rsidRPr="00CA1A16">
        <w:rPr>
          <w:sz w:val="28"/>
          <w:szCs w:val="28"/>
        </w:rPr>
        <w:t>. - Тула, 2011. - 20 с.</w:t>
      </w:r>
    </w:p>
    <w:p w14:paraId="6CE3818F" w14:textId="77777777" w:rsidR="00CA1A16" w:rsidRPr="00CA1A16" w:rsidRDefault="00CA1A16" w:rsidP="00CA1A16">
      <w:pPr>
        <w:rPr>
          <w:sz w:val="28"/>
          <w:szCs w:val="28"/>
          <w:lang w:val="en-US"/>
        </w:rPr>
      </w:pPr>
      <w:r w:rsidRPr="00CA1A16">
        <w:rPr>
          <w:sz w:val="28"/>
          <w:szCs w:val="28"/>
        </w:rPr>
        <w:t>Автореферат</w:t>
      </w:r>
    </w:p>
    <w:p w14:paraId="6EEE3A97" w14:textId="77777777" w:rsidR="00CA1A16" w:rsidRPr="00CA1A16" w:rsidRDefault="00CA1A16" w:rsidP="00CA1A16">
      <w:pPr>
        <w:rPr>
          <w:sz w:val="28"/>
          <w:szCs w:val="28"/>
          <w:lang w:val="en-US"/>
        </w:rPr>
      </w:pPr>
      <w:r w:rsidRPr="00CA1A16">
        <w:rPr>
          <w:sz w:val="28"/>
          <w:szCs w:val="28"/>
        </w:rPr>
        <w:t>диссертации</w:t>
      </w:r>
    </w:p>
    <w:p w14:paraId="444AA592" w14:textId="77777777" w:rsidR="00CA1A16" w:rsidRPr="00CA1A16" w:rsidRDefault="00CA1A16" w:rsidP="00CA1A16">
      <w:pPr>
        <w:rPr>
          <w:sz w:val="28"/>
          <w:szCs w:val="28"/>
          <w:lang w:val="en-US"/>
        </w:rPr>
      </w:pPr>
      <w:proofErr w:type="spellStart"/>
      <w:r w:rsidRPr="00CA1A16">
        <w:rPr>
          <w:sz w:val="28"/>
          <w:szCs w:val="28"/>
          <w:lang w:val="en-US"/>
        </w:rPr>
        <w:t>Sosodia</w:t>
      </w:r>
      <w:proofErr w:type="spellEnd"/>
      <w:r w:rsidRPr="00CA1A16">
        <w:rPr>
          <w:sz w:val="28"/>
          <w:szCs w:val="28"/>
          <w:lang w:val="en-US"/>
        </w:rPr>
        <w:t xml:space="preserve">, M. N. Microwave circuits and passive devices / </w:t>
      </w:r>
    </w:p>
    <w:p w14:paraId="7EBEAF79" w14:textId="77777777" w:rsidR="00CA1A16" w:rsidRPr="00CA1A16" w:rsidRDefault="00CA1A16" w:rsidP="00CA1A16">
      <w:pPr>
        <w:rPr>
          <w:sz w:val="28"/>
          <w:szCs w:val="28"/>
          <w:lang w:val="en-US"/>
        </w:rPr>
      </w:pPr>
      <w:r w:rsidRPr="00CA1A16">
        <w:rPr>
          <w:sz w:val="28"/>
          <w:szCs w:val="28"/>
          <w:lang w:val="en-US"/>
        </w:rPr>
        <w:t xml:space="preserve">M. N. </w:t>
      </w:r>
      <w:proofErr w:type="spellStart"/>
      <w:r w:rsidRPr="00CA1A16">
        <w:rPr>
          <w:sz w:val="28"/>
          <w:szCs w:val="28"/>
          <w:lang w:val="en-US"/>
        </w:rPr>
        <w:t>Sosodia</w:t>
      </w:r>
      <w:proofErr w:type="spellEnd"/>
      <w:r w:rsidRPr="00CA1A16">
        <w:rPr>
          <w:sz w:val="28"/>
          <w:szCs w:val="28"/>
          <w:lang w:val="en-US"/>
        </w:rPr>
        <w:t>, D. S. Raghuvanshi. - New York: Wiley, 2005. - 240 p.</w:t>
      </w:r>
    </w:p>
    <w:p w14:paraId="745EA233" w14:textId="77777777" w:rsidR="00CA1A16" w:rsidRPr="00CA1A16" w:rsidRDefault="00CA1A16" w:rsidP="00CA1A16">
      <w:pPr>
        <w:rPr>
          <w:sz w:val="28"/>
          <w:szCs w:val="28"/>
          <w:lang w:val="en-US"/>
        </w:rPr>
      </w:pPr>
      <w:r w:rsidRPr="00CA1A16">
        <w:rPr>
          <w:sz w:val="28"/>
          <w:szCs w:val="28"/>
        </w:rPr>
        <w:t>Книга</w:t>
      </w:r>
      <w:r w:rsidRPr="00CA1A16">
        <w:rPr>
          <w:sz w:val="28"/>
          <w:szCs w:val="28"/>
          <w:lang w:val="en-US"/>
        </w:rPr>
        <w:t xml:space="preserve"> </w:t>
      </w:r>
      <w:r w:rsidRPr="00CA1A16">
        <w:rPr>
          <w:sz w:val="28"/>
          <w:szCs w:val="28"/>
        </w:rPr>
        <w:t>на</w:t>
      </w:r>
    </w:p>
    <w:p w14:paraId="6D81786F" w14:textId="77777777" w:rsidR="00CA1A16" w:rsidRPr="00CA1A16" w:rsidRDefault="00CA1A16" w:rsidP="00CA1A16">
      <w:pPr>
        <w:rPr>
          <w:sz w:val="28"/>
          <w:szCs w:val="28"/>
          <w:lang w:val="en-US"/>
        </w:rPr>
      </w:pPr>
      <w:r w:rsidRPr="00CA1A16">
        <w:rPr>
          <w:sz w:val="28"/>
          <w:szCs w:val="28"/>
        </w:rPr>
        <w:t>иностранном</w:t>
      </w:r>
    </w:p>
    <w:p w14:paraId="1AF6288C" w14:textId="77777777" w:rsidR="00CA1A16" w:rsidRPr="00CA1A16" w:rsidRDefault="00CA1A16" w:rsidP="00CA1A16">
      <w:pPr>
        <w:rPr>
          <w:sz w:val="28"/>
          <w:szCs w:val="28"/>
          <w:lang w:val="en-US"/>
        </w:rPr>
      </w:pPr>
      <w:r w:rsidRPr="00CA1A16">
        <w:rPr>
          <w:sz w:val="28"/>
          <w:szCs w:val="28"/>
        </w:rPr>
        <w:t>языке</w:t>
      </w:r>
    </w:p>
    <w:p w14:paraId="707E3DD3" w14:textId="77777777" w:rsidR="00CA1A16" w:rsidRPr="00CA1A16" w:rsidRDefault="00CA1A16" w:rsidP="00CA1A16">
      <w:pPr>
        <w:rPr>
          <w:sz w:val="28"/>
          <w:szCs w:val="28"/>
          <w:lang w:val="en-US"/>
        </w:rPr>
      </w:pPr>
      <w:r w:rsidRPr="00CA1A16">
        <w:rPr>
          <w:sz w:val="28"/>
          <w:szCs w:val="28"/>
          <w:lang w:val="en-US"/>
        </w:rPr>
        <w:t xml:space="preserve">Parker </w:t>
      </w:r>
      <w:proofErr w:type="spellStart"/>
      <w:r w:rsidRPr="00CA1A16">
        <w:rPr>
          <w:sz w:val="28"/>
          <w:szCs w:val="28"/>
          <w:lang w:val="en-US"/>
        </w:rPr>
        <w:t>SuSan</w:t>
      </w:r>
      <w:proofErr w:type="spellEnd"/>
      <w:r w:rsidRPr="00CA1A16">
        <w:rPr>
          <w:sz w:val="28"/>
          <w:szCs w:val="28"/>
          <w:lang w:val="en-US"/>
        </w:rPr>
        <w:t xml:space="preserve"> T. What’s new in </w:t>
      </w:r>
      <w:proofErr w:type="spellStart"/>
      <w:r w:rsidRPr="00CA1A16">
        <w:rPr>
          <w:sz w:val="28"/>
          <w:szCs w:val="28"/>
          <w:lang w:val="en-US"/>
        </w:rPr>
        <w:t>metallcuttin</w:t>
      </w:r>
      <w:proofErr w:type="spellEnd"/>
      <w:r w:rsidRPr="00CA1A16">
        <w:rPr>
          <w:sz w:val="28"/>
          <w:szCs w:val="28"/>
          <w:lang w:val="en-US"/>
        </w:rPr>
        <w:t xml:space="preserve"> research / Parker </w:t>
      </w:r>
      <w:proofErr w:type="spellStart"/>
      <w:r w:rsidRPr="00CA1A16">
        <w:rPr>
          <w:sz w:val="28"/>
          <w:szCs w:val="28"/>
          <w:lang w:val="en-US"/>
        </w:rPr>
        <w:t>SuSan</w:t>
      </w:r>
      <w:proofErr w:type="spellEnd"/>
      <w:r w:rsidRPr="00CA1A16">
        <w:rPr>
          <w:sz w:val="28"/>
          <w:szCs w:val="28"/>
          <w:lang w:val="en-US"/>
        </w:rPr>
        <w:t xml:space="preserve"> T. </w:t>
      </w:r>
    </w:p>
    <w:p w14:paraId="3616C5FB" w14:textId="77777777" w:rsidR="00CA1A16" w:rsidRPr="00CA1A16" w:rsidRDefault="00CA1A16" w:rsidP="00CA1A16">
      <w:pPr>
        <w:rPr>
          <w:sz w:val="28"/>
          <w:szCs w:val="28"/>
          <w:lang w:val="en-US"/>
        </w:rPr>
      </w:pPr>
      <w:r w:rsidRPr="00CA1A16">
        <w:rPr>
          <w:sz w:val="28"/>
          <w:szCs w:val="28"/>
          <w:lang w:val="en-US"/>
        </w:rPr>
        <w:t>// Amer. Mach. - 2010. - Vol. 135, N 8. - P. 85-92.</w:t>
      </w:r>
    </w:p>
    <w:p w14:paraId="22B6119E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Статья из</w:t>
      </w:r>
    </w:p>
    <w:p w14:paraId="3DCE8F4C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иностранного </w:t>
      </w:r>
    </w:p>
    <w:p w14:paraId="385C3997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журнала</w:t>
      </w:r>
    </w:p>
    <w:p w14:paraId="451A2DAC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ЭЛЕКТРОННЫЕ РЕСУРСЫ</w:t>
      </w:r>
    </w:p>
    <w:p w14:paraId="1856F4D5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Художественная энциклопедия зарубежного классического искусства </w:t>
      </w:r>
    </w:p>
    <w:p w14:paraId="5AFB3E95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[Электронный ресурс]. - Электрон. текстовые, граф., </w:t>
      </w:r>
      <w:proofErr w:type="spellStart"/>
      <w:r w:rsidRPr="00CA1A16">
        <w:rPr>
          <w:sz w:val="28"/>
          <w:szCs w:val="28"/>
        </w:rPr>
        <w:t>зв</w:t>
      </w:r>
      <w:proofErr w:type="spellEnd"/>
      <w:r w:rsidRPr="00CA1A16">
        <w:rPr>
          <w:sz w:val="28"/>
          <w:szCs w:val="28"/>
        </w:rPr>
        <w:t xml:space="preserve">. дан. и прикладная </w:t>
      </w:r>
    </w:p>
    <w:p w14:paraId="739CC499" w14:textId="77777777" w:rsidR="00CA1A16" w:rsidRPr="00CA1A16" w:rsidRDefault="00CA1A16" w:rsidP="00CA1A16">
      <w:pPr>
        <w:rPr>
          <w:sz w:val="28"/>
          <w:szCs w:val="28"/>
        </w:rPr>
      </w:pPr>
      <w:proofErr w:type="spellStart"/>
      <w:r w:rsidRPr="00CA1A16">
        <w:rPr>
          <w:sz w:val="28"/>
          <w:szCs w:val="28"/>
        </w:rPr>
        <w:t>прогр</w:t>
      </w:r>
      <w:proofErr w:type="spellEnd"/>
      <w:r w:rsidRPr="00CA1A16">
        <w:rPr>
          <w:sz w:val="28"/>
          <w:szCs w:val="28"/>
        </w:rPr>
        <w:t xml:space="preserve">. (545 </w:t>
      </w:r>
      <w:proofErr w:type="spellStart"/>
      <w:r w:rsidRPr="00CA1A16">
        <w:rPr>
          <w:sz w:val="28"/>
          <w:szCs w:val="28"/>
        </w:rPr>
        <w:t>Mб</w:t>
      </w:r>
      <w:proofErr w:type="spellEnd"/>
      <w:r w:rsidRPr="00CA1A16">
        <w:rPr>
          <w:sz w:val="28"/>
          <w:szCs w:val="28"/>
        </w:rPr>
        <w:t xml:space="preserve">). - М.: Большая Рос. </w:t>
      </w:r>
      <w:proofErr w:type="spellStart"/>
      <w:r w:rsidRPr="00CA1A16">
        <w:rPr>
          <w:sz w:val="28"/>
          <w:szCs w:val="28"/>
        </w:rPr>
        <w:t>энцикл</w:t>
      </w:r>
      <w:proofErr w:type="spellEnd"/>
      <w:r w:rsidRPr="00CA1A16">
        <w:rPr>
          <w:sz w:val="28"/>
          <w:szCs w:val="28"/>
        </w:rPr>
        <w:t>., 1996. - 1 электрон. опт. диск (CD</w:t>
      </w:r>
      <w:r w:rsidRPr="00CA1A16">
        <w:rPr>
          <w:sz w:val="28"/>
          <w:szCs w:val="28"/>
        </w:rPr>
        <w:t xml:space="preserve">ROM): </w:t>
      </w:r>
      <w:proofErr w:type="spellStart"/>
      <w:r w:rsidRPr="00CA1A16">
        <w:rPr>
          <w:sz w:val="28"/>
          <w:szCs w:val="28"/>
        </w:rPr>
        <w:t>зв</w:t>
      </w:r>
      <w:proofErr w:type="spellEnd"/>
      <w:r w:rsidRPr="00CA1A16">
        <w:rPr>
          <w:sz w:val="28"/>
          <w:szCs w:val="28"/>
        </w:rPr>
        <w:t xml:space="preserve">., </w:t>
      </w:r>
      <w:proofErr w:type="spellStart"/>
      <w:r w:rsidRPr="00CA1A16">
        <w:rPr>
          <w:sz w:val="28"/>
          <w:szCs w:val="28"/>
        </w:rPr>
        <w:t>цв</w:t>
      </w:r>
      <w:proofErr w:type="spellEnd"/>
      <w:r w:rsidRPr="00CA1A16">
        <w:rPr>
          <w:sz w:val="28"/>
          <w:szCs w:val="28"/>
        </w:rPr>
        <w:t>.; 12 см. + рук. пользователя (1л.) + открытка (1 л.). -</w:t>
      </w:r>
    </w:p>
    <w:p w14:paraId="602F260E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(Интерактивный мир)</w:t>
      </w:r>
    </w:p>
    <w:p w14:paraId="0BD3C653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Всемирная история в лицах [Электронный ресурс] / РАН, Рос. акад. </w:t>
      </w:r>
    </w:p>
    <w:p w14:paraId="566C0C75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образования. - Электрон. текстовые данные. - М.: НТЦ «Прогресс», 1996. - 12 </w:t>
      </w:r>
    </w:p>
    <w:p w14:paraId="0A26C816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электрон. опт. дисков ( CD-ROM)</w:t>
      </w:r>
    </w:p>
    <w:p w14:paraId="0CD6B6D5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Коганов, А. В. Время и энтропия [Электронный ресурс]: реферативный обзор </w:t>
      </w:r>
    </w:p>
    <w:p w14:paraId="2430BDC1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семестра / А. В. Коганов // Изучение феномена времени: материалы круглого </w:t>
      </w:r>
    </w:p>
    <w:p w14:paraId="7CEC6DAD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стола / НИИСИ РАН. - Электрон. дан. (1 файл). - Режим доступа :</w:t>
      </w:r>
      <w:proofErr w:type="spellStart"/>
      <w:r w:rsidRPr="00CA1A16">
        <w:rPr>
          <w:sz w:val="28"/>
          <w:szCs w:val="28"/>
        </w:rPr>
        <w:t>http</w:t>
      </w:r>
      <w:proofErr w:type="spellEnd"/>
      <w:r w:rsidRPr="00CA1A16">
        <w:rPr>
          <w:sz w:val="28"/>
          <w:szCs w:val="28"/>
        </w:rPr>
        <w:t xml:space="preserve">:// </w:t>
      </w:r>
    </w:p>
    <w:p w14:paraId="15387A84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lastRenderedPageBreak/>
        <w:t>www.chronos.linia.ru/</w:t>
      </w:r>
      <w:proofErr w:type="spellStart"/>
      <w:r w:rsidRPr="00CA1A16">
        <w:rPr>
          <w:sz w:val="28"/>
          <w:szCs w:val="28"/>
        </w:rPr>
        <w:t>reports</w:t>
      </w:r>
      <w:proofErr w:type="spellEnd"/>
      <w:r w:rsidRPr="00CA1A16">
        <w:rPr>
          <w:sz w:val="28"/>
          <w:szCs w:val="28"/>
        </w:rPr>
        <w:t xml:space="preserve">/koganov_tezisy.html. - </w:t>
      </w:r>
      <w:proofErr w:type="spellStart"/>
      <w:r w:rsidRPr="00CA1A16">
        <w:rPr>
          <w:sz w:val="28"/>
          <w:szCs w:val="28"/>
        </w:rPr>
        <w:t>Загл</w:t>
      </w:r>
      <w:proofErr w:type="spellEnd"/>
      <w:r w:rsidRPr="00CA1A16">
        <w:rPr>
          <w:sz w:val="28"/>
          <w:szCs w:val="28"/>
        </w:rPr>
        <w:t xml:space="preserve">. с экрана. - (дата </w:t>
      </w:r>
    </w:p>
    <w:p w14:paraId="32C0C663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обращения: 20.09.2011)</w:t>
      </w:r>
    </w:p>
    <w:p w14:paraId="288792CB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Андреева, Е. А. Возникновение и развитие епархиальных женских училищ в </w:t>
      </w:r>
    </w:p>
    <w:p w14:paraId="74172C84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России [Электронный ресурс]: </w:t>
      </w:r>
      <w:proofErr w:type="spellStart"/>
      <w:r w:rsidRPr="00CA1A16">
        <w:rPr>
          <w:sz w:val="28"/>
          <w:szCs w:val="28"/>
        </w:rPr>
        <w:t>автореф</w:t>
      </w:r>
      <w:proofErr w:type="spellEnd"/>
      <w:r w:rsidRPr="00CA1A16">
        <w:rPr>
          <w:sz w:val="28"/>
          <w:szCs w:val="28"/>
        </w:rPr>
        <w:t xml:space="preserve">. </w:t>
      </w:r>
      <w:proofErr w:type="spellStart"/>
      <w:r w:rsidRPr="00CA1A16">
        <w:rPr>
          <w:sz w:val="28"/>
          <w:szCs w:val="28"/>
        </w:rPr>
        <w:t>дис</w:t>
      </w:r>
      <w:proofErr w:type="spellEnd"/>
      <w:r w:rsidRPr="00CA1A16">
        <w:rPr>
          <w:sz w:val="28"/>
          <w:szCs w:val="28"/>
        </w:rPr>
        <w:t xml:space="preserve">. … канд. пед. наук / Е. А. Андреева. </w:t>
      </w:r>
    </w:p>
    <w:p w14:paraId="3813BBB0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15</w:t>
      </w:r>
    </w:p>
    <w:p w14:paraId="681432F7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- М., 2001. - Режим доступа: http:// www.oim.ru. - </w:t>
      </w:r>
      <w:proofErr w:type="spellStart"/>
      <w:r w:rsidRPr="00CA1A16">
        <w:rPr>
          <w:sz w:val="28"/>
          <w:szCs w:val="28"/>
        </w:rPr>
        <w:t>Загл</w:t>
      </w:r>
      <w:proofErr w:type="spellEnd"/>
      <w:r w:rsidRPr="00CA1A16">
        <w:rPr>
          <w:sz w:val="28"/>
          <w:szCs w:val="28"/>
        </w:rPr>
        <w:t xml:space="preserve">. с экрана. - (дата </w:t>
      </w:r>
    </w:p>
    <w:p w14:paraId="69F41A60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обращения: 20.09.2011)</w:t>
      </w:r>
    </w:p>
    <w:p w14:paraId="54A4BD40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Единое окно доступа к образовательным ресурсам: портал [Электронный </w:t>
      </w:r>
    </w:p>
    <w:p w14:paraId="4EFD1B10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ресурс]. - Режим доступа: http: //window.edu.ru. - </w:t>
      </w:r>
      <w:proofErr w:type="spellStart"/>
      <w:r w:rsidRPr="00CA1A16">
        <w:rPr>
          <w:sz w:val="28"/>
          <w:szCs w:val="28"/>
        </w:rPr>
        <w:t>Загл</w:t>
      </w:r>
      <w:proofErr w:type="spellEnd"/>
      <w:r w:rsidRPr="00CA1A16">
        <w:rPr>
          <w:sz w:val="28"/>
          <w:szCs w:val="28"/>
        </w:rPr>
        <w:t xml:space="preserve">. с экрана. - (дата </w:t>
      </w:r>
    </w:p>
    <w:p w14:paraId="5F041458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обращения: 20.09.2011)</w:t>
      </w:r>
    </w:p>
    <w:p w14:paraId="3A8D6483" w14:textId="77777777" w:rsidR="00CA1A16" w:rsidRPr="00CA1A16" w:rsidRDefault="00CA1A16" w:rsidP="00CA1A16">
      <w:pPr>
        <w:rPr>
          <w:sz w:val="28"/>
          <w:szCs w:val="28"/>
        </w:rPr>
      </w:pPr>
      <w:proofErr w:type="spellStart"/>
      <w:r w:rsidRPr="00CA1A16">
        <w:rPr>
          <w:sz w:val="28"/>
          <w:szCs w:val="28"/>
        </w:rPr>
        <w:t>Дирина</w:t>
      </w:r>
      <w:proofErr w:type="spellEnd"/>
      <w:r w:rsidRPr="00CA1A16">
        <w:rPr>
          <w:sz w:val="28"/>
          <w:szCs w:val="28"/>
        </w:rPr>
        <w:t xml:space="preserve">, А. И. Право военнослужащих Российской Федерации на свободу </w:t>
      </w:r>
    </w:p>
    <w:p w14:paraId="5D55C8AF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ассоциаций // Военное право [ Электронный ресурс]: сетевой журнал. - Режим </w:t>
      </w:r>
    </w:p>
    <w:p w14:paraId="3F00CC46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доступа: http: //www.voennoepravo.ru/</w:t>
      </w:r>
      <w:proofErr w:type="spellStart"/>
      <w:r w:rsidRPr="00CA1A16">
        <w:rPr>
          <w:sz w:val="28"/>
          <w:szCs w:val="28"/>
        </w:rPr>
        <w:t>node</w:t>
      </w:r>
      <w:proofErr w:type="spellEnd"/>
      <w:r w:rsidRPr="00CA1A16">
        <w:rPr>
          <w:sz w:val="28"/>
          <w:szCs w:val="28"/>
        </w:rPr>
        <w:t xml:space="preserve">/2149. - </w:t>
      </w:r>
      <w:proofErr w:type="spellStart"/>
      <w:r w:rsidRPr="00CA1A16">
        <w:rPr>
          <w:sz w:val="28"/>
          <w:szCs w:val="28"/>
        </w:rPr>
        <w:t>Загл</w:t>
      </w:r>
      <w:proofErr w:type="spellEnd"/>
      <w:r w:rsidRPr="00CA1A16">
        <w:rPr>
          <w:sz w:val="28"/>
          <w:szCs w:val="28"/>
        </w:rPr>
        <w:t xml:space="preserve">. с экрана. - (дата </w:t>
      </w:r>
    </w:p>
    <w:p w14:paraId="1CA96615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>обращения: 20.09.2011)</w:t>
      </w:r>
    </w:p>
    <w:p w14:paraId="29BE0680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Об общественных объединениях: </w:t>
      </w:r>
      <w:proofErr w:type="spellStart"/>
      <w:r w:rsidRPr="00CA1A16">
        <w:rPr>
          <w:sz w:val="28"/>
          <w:szCs w:val="28"/>
        </w:rPr>
        <w:t>федер</w:t>
      </w:r>
      <w:proofErr w:type="spellEnd"/>
      <w:r w:rsidRPr="00CA1A16">
        <w:rPr>
          <w:sz w:val="28"/>
          <w:szCs w:val="28"/>
        </w:rPr>
        <w:t xml:space="preserve">. закон от 19 мая 1995 г. № 82 (ред. от </w:t>
      </w:r>
    </w:p>
    <w:p w14:paraId="7A0C324A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12. 05. 2011) // КонсультантПлюс [Электронный ресурс]: справочная правовая </w:t>
      </w:r>
    </w:p>
    <w:p w14:paraId="40F24043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система / Компания «Консультант Плюс». – Версия </w:t>
      </w:r>
      <w:proofErr w:type="spellStart"/>
      <w:r w:rsidRPr="00CA1A16">
        <w:rPr>
          <w:sz w:val="28"/>
          <w:szCs w:val="28"/>
        </w:rPr>
        <w:t>Проф</w:t>
      </w:r>
      <w:proofErr w:type="spellEnd"/>
      <w:r w:rsidRPr="00CA1A16">
        <w:rPr>
          <w:sz w:val="28"/>
          <w:szCs w:val="28"/>
        </w:rPr>
        <w:t xml:space="preserve">, сетевая. - Режим </w:t>
      </w:r>
    </w:p>
    <w:p w14:paraId="28981C17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доступа: Компьютерная сеть НБ </w:t>
      </w:r>
      <w:proofErr w:type="spellStart"/>
      <w:r w:rsidRPr="00CA1A16">
        <w:rPr>
          <w:sz w:val="28"/>
          <w:szCs w:val="28"/>
        </w:rPr>
        <w:t>ТулГУ</w:t>
      </w:r>
      <w:proofErr w:type="spellEnd"/>
      <w:r w:rsidRPr="00CA1A16">
        <w:rPr>
          <w:sz w:val="28"/>
          <w:szCs w:val="28"/>
        </w:rPr>
        <w:t xml:space="preserve">, свободный. - </w:t>
      </w:r>
      <w:proofErr w:type="spellStart"/>
      <w:r w:rsidRPr="00CA1A16">
        <w:rPr>
          <w:sz w:val="28"/>
          <w:szCs w:val="28"/>
        </w:rPr>
        <w:t>Загл</w:t>
      </w:r>
      <w:proofErr w:type="spellEnd"/>
      <w:r w:rsidRPr="00CA1A16">
        <w:rPr>
          <w:sz w:val="28"/>
          <w:szCs w:val="28"/>
        </w:rPr>
        <w:t xml:space="preserve">. с экрана. </w:t>
      </w:r>
    </w:p>
    <w:p w14:paraId="6E7A5859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Трудовой кодекс Российской Федерации (ред. от 07.05.2010) // </w:t>
      </w:r>
    </w:p>
    <w:p w14:paraId="669C3ECC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КонсультантПлюс [Электронный ресурс]: справочная правовая система / </w:t>
      </w:r>
    </w:p>
    <w:p w14:paraId="13220AAE" w14:textId="77777777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Компания «Консультант Плюс». – Версия </w:t>
      </w:r>
      <w:proofErr w:type="spellStart"/>
      <w:r w:rsidRPr="00CA1A16">
        <w:rPr>
          <w:sz w:val="28"/>
          <w:szCs w:val="28"/>
        </w:rPr>
        <w:t>Проф</w:t>
      </w:r>
      <w:proofErr w:type="spellEnd"/>
      <w:r w:rsidRPr="00CA1A16">
        <w:rPr>
          <w:sz w:val="28"/>
          <w:szCs w:val="28"/>
        </w:rPr>
        <w:t xml:space="preserve">, сетевая. - Режим доступа: </w:t>
      </w:r>
    </w:p>
    <w:p w14:paraId="783EE84E" w14:textId="1C005E46" w:rsidR="00CA1A16" w:rsidRPr="00CA1A16" w:rsidRDefault="00CA1A16" w:rsidP="00CA1A16">
      <w:pPr>
        <w:rPr>
          <w:sz w:val="28"/>
          <w:szCs w:val="28"/>
        </w:rPr>
      </w:pPr>
      <w:r w:rsidRPr="00CA1A16">
        <w:rPr>
          <w:sz w:val="28"/>
          <w:szCs w:val="28"/>
        </w:rPr>
        <w:t xml:space="preserve">Компьютерная сеть НБ </w:t>
      </w:r>
      <w:proofErr w:type="spellStart"/>
      <w:r w:rsidRPr="00CA1A16">
        <w:rPr>
          <w:sz w:val="28"/>
          <w:szCs w:val="28"/>
        </w:rPr>
        <w:t>ТулГУ</w:t>
      </w:r>
      <w:proofErr w:type="spellEnd"/>
      <w:r w:rsidRPr="00CA1A16">
        <w:rPr>
          <w:sz w:val="28"/>
          <w:szCs w:val="28"/>
        </w:rPr>
        <w:t xml:space="preserve">, свободный. - </w:t>
      </w:r>
      <w:proofErr w:type="spellStart"/>
      <w:r w:rsidRPr="00CA1A16">
        <w:rPr>
          <w:sz w:val="28"/>
          <w:szCs w:val="28"/>
        </w:rPr>
        <w:t>Загл</w:t>
      </w:r>
      <w:proofErr w:type="spellEnd"/>
      <w:r w:rsidRPr="00CA1A16">
        <w:rPr>
          <w:sz w:val="28"/>
          <w:szCs w:val="28"/>
        </w:rPr>
        <w:t>. с экрана</w:t>
      </w:r>
    </w:p>
    <w:sectPr w:rsidR="00CA1A16" w:rsidRPr="00CA1A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13F"/>
    <w:rsid w:val="00314758"/>
    <w:rsid w:val="009014D4"/>
    <w:rsid w:val="00B0413F"/>
    <w:rsid w:val="00CA1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EDE42"/>
  <w15:chartTrackingRefBased/>
  <w15:docId w15:val="{77BD2B20-BBA2-46A5-8A2C-0CC249821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470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3028</Words>
  <Characters>17265</Characters>
  <Application>Microsoft Office Word</Application>
  <DocSecurity>0</DocSecurity>
  <Lines>143</Lines>
  <Paragraphs>40</Paragraphs>
  <ScaleCrop>false</ScaleCrop>
  <Company/>
  <LinksUpToDate>false</LinksUpToDate>
  <CharactersWithSpaces>20253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 Романов</dc:creator>
  <cp:keywords/>
  <dc:description/>
  <cp:lastModifiedBy>Роман Романов</cp:lastModifiedBy>
  <cp:revision>3</cp:revision>
  <dcterms:created xsi:type="dcterms:W3CDTF">2023-09-21T12:01:00Z</dcterms:created>
  <dcterms:modified xsi:type="dcterms:W3CDTF">2023-09-21T12:08:00Z</dcterms:modified>
</cp:coreProperties>
</file>