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27D" w:rsidRPr="005E727D" w:rsidRDefault="005E727D" w:rsidP="005E727D">
      <w:pPr>
        <w:spacing w:before="100" w:beforeAutospacing="1" w:after="100" w:afterAutospacing="1" w:line="240" w:lineRule="auto"/>
        <w:ind w:left="150" w:right="150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E727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Вариант № 4. </w:t>
      </w:r>
      <w:proofErr w:type="spellStart"/>
      <w:r w:rsidRPr="005E727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Пневмоцилиндр</w:t>
      </w:r>
      <w:proofErr w:type="spellEnd"/>
      <w:r w:rsidRPr="005E727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2</w:t>
      </w:r>
    </w:p>
    <w:p w:rsidR="005E727D" w:rsidRPr="005E727D" w:rsidRDefault="005E727D" w:rsidP="005E727D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Пневмоцилиндр</w:t>
      </w:r>
      <w:proofErr w:type="spellEnd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исполнительное устройство </w:t>
      </w:r>
      <w:proofErr w:type="spellStart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пневмопривода</w:t>
      </w:r>
      <w:proofErr w:type="spellEnd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В </w:t>
      </w:r>
      <w:proofErr w:type="spellStart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пневмоцилиндрах</w:t>
      </w:r>
      <w:proofErr w:type="spellEnd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энергия сжатого воздуха преобразуется в механическую. Они применяются в приводах машин, совершающих возвратно-поступательное движение.</w:t>
      </w:r>
    </w:p>
    <w:p w:rsidR="005E727D" w:rsidRPr="005E727D" w:rsidRDefault="005E727D" w:rsidP="005E727D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Корпус 1 и </w:t>
      </w:r>
      <w:proofErr w:type="spellStart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крыжка</w:t>
      </w:r>
      <w:proofErr w:type="spellEnd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 образуют полость с высоким давлением. В нее подается сжатый воздух из системы через тройник. Основание 4 и корпус 1 образуют полость с низким </w:t>
      </w:r>
      <w:proofErr w:type="spellStart"/>
      <w:proofErr w:type="gramStart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давлением,где</w:t>
      </w:r>
      <w:proofErr w:type="spellEnd"/>
      <w:proofErr w:type="gramEnd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расположена пружина 6, возвращающая поршень в исходное положение. Поршень 3 крепиться на штоке 7, по средствам которого перемещается рабочий орган машины. Уплотнение поршня осуществляется кольцами 8. Герметизация, корпуса с крышкой 2 и основанием 4 выполнена прокладкой 5.</w:t>
      </w:r>
    </w:p>
    <w:p w:rsidR="005E727D" w:rsidRPr="005E727D" w:rsidRDefault="005E727D" w:rsidP="005E727D">
      <w:pPr>
        <w:spacing w:before="100" w:beforeAutospacing="1" w:after="100" w:afterAutospacing="1" w:line="240" w:lineRule="auto"/>
        <w:ind w:left="150" w:right="15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Методические указания</w:t>
      </w:r>
    </w:p>
    <w:p w:rsidR="005E727D" w:rsidRPr="005E727D" w:rsidRDefault="005E727D" w:rsidP="005E727D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Необходимо разобраться в устройстве и принципе действия одностороннего </w:t>
      </w:r>
      <w:proofErr w:type="spellStart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пневмоцилиндра</w:t>
      </w:r>
      <w:proofErr w:type="spellEnd"/>
    </w:p>
    <w:p w:rsidR="005E727D" w:rsidRPr="005E727D" w:rsidRDefault="005E727D" w:rsidP="005E727D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Выполнить сборочный чертеж </w:t>
      </w:r>
      <w:proofErr w:type="spellStart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пневмоцилиндра</w:t>
      </w:r>
      <w:proofErr w:type="spellEnd"/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масштабе 1:1 на формате A2</w:t>
      </w:r>
    </w:p>
    <w:p w:rsidR="005E727D" w:rsidRPr="005E727D" w:rsidRDefault="005E727D" w:rsidP="005E727D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чертеже выполнить следующие соединения:</w:t>
      </w:r>
    </w:p>
    <w:p w:rsidR="005E727D" w:rsidRPr="005E727D" w:rsidRDefault="005E727D" w:rsidP="005E727D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крышку 2 соединить с корпусом 1 болтами (резьба М10) по </w:t>
      </w:r>
      <w:hyperlink r:id="rId5" w:tgtFrame="_blank" w:history="1">
        <w:r w:rsidRPr="005E727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7798-70</w:t>
        </w:r>
      </w:hyperlink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*, установив шайбы по </w:t>
      </w:r>
      <w:hyperlink r:id="rId6" w:tgtFrame="_blank" w:history="1">
        <w:r w:rsidRPr="005E727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11371-78</w:t>
        </w:r>
      </w:hyperlink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 и гайки по </w:t>
      </w:r>
      <w:hyperlink r:id="rId7" w:tgtFrame="_blank" w:history="1">
        <w:r w:rsidRPr="005E727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5915-70</w:t>
        </w:r>
      </w:hyperlink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*;</w:t>
      </w:r>
    </w:p>
    <w:p w:rsidR="005E727D" w:rsidRPr="005E727D" w:rsidRDefault="005E727D" w:rsidP="005E727D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основание 4 соединить с корпусом 1 шпильками (резьба М12, материал деталей-сталь), установив пружинные шайбы и гайки по </w:t>
      </w:r>
      <w:hyperlink r:id="rId8" w:tgtFrame="_blank" w:history="1">
        <w:r w:rsidRPr="005E727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5915-70</w:t>
        </w:r>
      </w:hyperlink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*;</w:t>
      </w:r>
    </w:p>
    <w:p w:rsidR="005E727D" w:rsidRPr="005E727D" w:rsidRDefault="005E727D" w:rsidP="005E727D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закрепить поршень 3 на штоке 7 по средствам шайбы, гайки и шплинта;</w:t>
      </w:r>
    </w:p>
    <w:p w:rsidR="005E727D" w:rsidRPr="005E727D" w:rsidRDefault="005E727D" w:rsidP="005E727D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соединить штуцер крышки 2 с тройником.</w:t>
      </w:r>
    </w:p>
    <w:p w:rsidR="005E727D" w:rsidRPr="005E727D" w:rsidRDefault="005E727D" w:rsidP="005E727D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корпус 1 (литая деталь) сварной сборочной единицей, выполнив ее чертеж на формате А4.</w:t>
      </w:r>
    </w:p>
    <w:p w:rsidR="005E727D" w:rsidRPr="005E727D" w:rsidRDefault="005E727D" w:rsidP="005E727D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7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на листах формата А4 рабочие чертежи деталей принятой сборочной единицы.</w:t>
      </w:r>
    </w:p>
    <w:p w:rsidR="001F4D30" w:rsidRDefault="001F4D30">
      <w:bookmarkStart w:id="0" w:name="_GoBack"/>
      <w:bookmarkEnd w:id="0"/>
    </w:p>
    <w:sectPr w:rsidR="001F4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F1279F"/>
    <w:multiLevelType w:val="multilevel"/>
    <w:tmpl w:val="6E924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4FB"/>
    <w:rsid w:val="001F4D30"/>
    <w:rsid w:val="005E727D"/>
    <w:rsid w:val="00AF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6B747-1214-4987-BB77-B8C9ED80B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E72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E72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otstup">
    <w:name w:val="otstup"/>
    <w:basedOn w:val="a"/>
    <w:rsid w:val="005E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E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72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stexpert.ru/gost/gost-5915-7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ostexpert.ru/gost/gost-5915-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stexpert.ru/gost/gost-11371-78" TargetMode="External"/><Relationship Id="rId5" Type="http://schemas.openxmlformats.org/officeDocument/2006/relationships/hyperlink" Target="http://gostexpert.ru/gost/gost-7798-7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2022-03-09T12:40:00Z</dcterms:created>
  <dcterms:modified xsi:type="dcterms:W3CDTF">2022-03-09T12:41:00Z</dcterms:modified>
</cp:coreProperties>
</file>